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bottom"/>
        <w:outlineLvl w:val="9"/>
        <w:rPr>
          <w:rFonts w:hint="eastAsia" w:ascii="Times New Roman" w:hAnsi="Times New Roman" w:eastAsia="宋体" w:cs="Times New Roman"/>
          <w:b/>
          <w:bCs w:val="0"/>
          <w:color w:val="000000" w:themeColor="text1"/>
          <w:kern w:val="0"/>
          <w:sz w:val="30"/>
          <w:szCs w:val="24"/>
          <w:lang w:eastAsia="zh-CN"/>
          <w14:textFill>
            <w14:solidFill>
              <w14:schemeClr w14:val="tx1"/>
            </w14:solidFill>
          </w14:textFill>
        </w:rPr>
      </w:pPr>
      <w:r>
        <w:rPr>
          <w:rFonts w:hint="eastAsia" w:cs="Times New Roman"/>
          <w:b/>
          <w:bCs w:val="0"/>
          <w:color w:val="000000" w:themeColor="text1"/>
          <w:kern w:val="0"/>
          <w:sz w:val="30"/>
          <w:szCs w:val="24"/>
          <w:lang w:eastAsia="zh-CN"/>
          <w14:textFill>
            <w14:solidFill>
              <w14:schemeClr w14:val="tx1"/>
            </w14:solidFill>
          </w14:textFill>
        </w:rPr>
        <w:t>青岛金美特金属制造有限公司</w:t>
      </w:r>
    </w:p>
    <w:p>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bottom"/>
        <w:outlineLvl w:val="9"/>
        <w:rPr>
          <w:rFonts w:hint="eastAsia" w:ascii="Times New Roman" w:hAnsi="Times New Roman" w:eastAsia="宋体" w:cs="Times New Roman"/>
          <w:b/>
          <w:bCs w:val="0"/>
          <w:color w:val="000000" w:themeColor="text1"/>
          <w:kern w:val="0"/>
          <w:sz w:val="30"/>
          <w:szCs w:val="24"/>
          <w:lang w:eastAsia="zh-CN"/>
          <w14:textFill>
            <w14:solidFill>
              <w14:schemeClr w14:val="tx1"/>
            </w14:solidFill>
          </w14:textFill>
        </w:rPr>
      </w:pPr>
      <w:r>
        <w:rPr>
          <w:rFonts w:hint="eastAsia" w:cs="Times New Roman"/>
          <w:b/>
          <w:bCs w:val="0"/>
          <w:color w:val="000000" w:themeColor="text1"/>
          <w:kern w:val="0"/>
          <w:sz w:val="30"/>
          <w:szCs w:val="24"/>
          <w:lang w:eastAsia="zh-CN"/>
          <w14:textFill>
            <w14:solidFill>
              <w14:schemeClr w14:val="tx1"/>
            </w14:solidFill>
          </w14:textFill>
        </w:rPr>
        <w:t>五金件及防草布生产项目（一期）</w:t>
      </w:r>
    </w:p>
    <w:p>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bottom"/>
        <w:outlineLvl w:val="9"/>
        <w:rPr>
          <w:rFonts w:ascii="Times New Roman" w:hAnsi="Times New Roman" w:eastAsia="宋体" w:cs="Times New Roman"/>
          <w:b/>
          <w:bCs w:val="0"/>
          <w:color w:val="000000" w:themeColor="text1"/>
          <w:kern w:val="0"/>
          <w:sz w:val="30"/>
          <w:szCs w:val="24"/>
          <w14:textFill>
            <w14:solidFill>
              <w14:schemeClr w14:val="tx1"/>
            </w14:solidFill>
          </w14:textFill>
        </w:rPr>
      </w:pPr>
      <w:r>
        <w:rPr>
          <w:rFonts w:ascii="Times New Roman" w:hAnsi="Times New Roman" w:eastAsia="宋体" w:cs="Times New Roman"/>
          <w:b/>
          <w:bCs w:val="0"/>
          <w:color w:val="000000" w:themeColor="text1"/>
          <w:kern w:val="0"/>
          <w:sz w:val="30"/>
          <w:szCs w:val="24"/>
          <w14:textFill>
            <w14:solidFill>
              <w14:schemeClr w14:val="tx1"/>
            </w14:solidFill>
          </w14:textFill>
        </w:rPr>
        <w:t>竣工环境保护验收意见</w:t>
      </w: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center"/>
        <w:textAlignment w:val="bottom"/>
        <w:rPr>
          <w:rFonts w:ascii="Times New Roman" w:hAnsi="Times New Roman" w:eastAsia="宋体" w:cs="Times New Roman"/>
          <w:b/>
          <w:bCs w:val="0"/>
          <w:color w:val="000000" w:themeColor="text1"/>
          <w:kern w:val="0"/>
          <w:sz w:val="30"/>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ascii="Times New Roman" w:hAnsi="Times New Roman" w:eastAsia="宋体" w:cs="Times New Roman"/>
          <w:bCs w:val="0"/>
          <w:color w:val="000000" w:themeColor="text1"/>
          <w:kern w:val="0"/>
          <w:sz w:val="24"/>
          <w:szCs w:val="24"/>
          <w14:textFill>
            <w14:solidFill>
              <w14:schemeClr w14:val="tx1"/>
            </w14:solidFill>
          </w14:textFill>
        </w:rPr>
      </w:pPr>
      <w:r>
        <w:rPr>
          <w:rFonts w:hint="eastAsia" w:cs="Times New Roman"/>
          <w:bCs w:val="0"/>
          <w:color w:val="000000" w:themeColor="text1"/>
          <w:kern w:val="0"/>
          <w:sz w:val="24"/>
          <w:szCs w:val="24"/>
          <w:lang w:eastAsia="zh-CN"/>
          <w14:textFill>
            <w14:solidFill>
              <w14:schemeClr w14:val="tx1"/>
            </w14:solidFill>
          </w14:textFill>
        </w:rPr>
        <w:t>2021年</w:t>
      </w:r>
      <w:r>
        <w:rPr>
          <w:rFonts w:hint="eastAsia" w:cs="Times New Roman"/>
          <w:bCs w:val="0"/>
          <w:color w:val="000000" w:themeColor="text1"/>
          <w:kern w:val="0"/>
          <w:sz w:val="24"/>
          <w:szCs w:val="24"/>
          <w:lang w:val="en-US" w:eastAsia="zh-CN"/>
          <w14:textFill>
            <w14:solidFill>
              <w14:schemeClr w14:val="tx1"/>
            </w14:solidFill>
          </w14:textFill>
        </w:rPr>
        <w:t>11</w:t>
      </w:r>
      <w:r>
        <w:rPr>
          <w:rFonts w:hint="eastAsia" w:cs="Times New Roman"/>
          <w:bCs w:val="0"/>
          <w:color w:val="000000" w:themeColor="text1"/>
          <w:kern w:val="0"/>
          <w:sz w:val="24"/>
          <w:szCs w:val="24"/>
          <w:lang w:eastAsia="zh-CN"/>
          <w14:textFill>
            <w14:solidFill>
              <w14:schemeClr w14:val="tx1"/>
            </w14:solidFill>
          </w14:textFill>
        </w:rPr>
        <w:t>月</w:t>
      </w:r>
      <w:r>
        <w:rPr>
          <w:rFonts w:hint="eastAsia" w:cs="Times New Roman"/>
          <w:bCs w:val="0"/>
          <w:color w:val="000000" w:themeColor="text1"/>
          <w:kern w:val="0"/>
          <w:sz w:val="24"/>
          <w:szCs w:val="24"/>
          <w:lang w:val="en-US" w:eastAsia="zh-CN"/>
          <w14:textFill>
            <w14:solidFill>
              <w14:schemeClr w14:val="tx1"/>
            </w14:solidFill>
          </w14:textFill>
        </w:rPr>
        <w:t>20</w:t>
      </w:r>
      <w:r>
        <w:rPr>
          <w:rFonts w:hint="eastAsia" w:cs="Times New Roman"/>
          <w:bCs w:val="0"/>
          <w:color w:val="000000" w:themeColor="text1"/>
          <w:kern w:val="0"/>
          <w:sz w:val="24"/>
          <w:szCs w:val="24"/>
          <w:lang w:eastAsia="zh-CN"/>
          <w14:textFill>
            <w14:solidFill>
              <w14:schemeClr w14:val="tx1"/>
            </w14:solidFill>
          </w14:textFill>
        </w:rPr>
        <w:t>日</w:t>
      </w:r>
      <w:r>
        <w:rPr>
          <w:rFonts w:ascii="Times New Roman" w:hAnsi="Times New Roman" w:eastAsia="宋体" w:cs="Times New Roman"/>
          <w:bCs w:val="0"/>
          <w:color w:val="000000" w:themeColor="text1"/>
          <w:kern w:val="0"/>
          <w:sz w:val="24"/>
          <w:szCs w:val="24"/>
          <w14:textFill>
            <w14:solidFill>
              <w14:schemeClr w14:val="tx1"/>
            </w14:solidFill>
          </w14:textFill>
        </w:rPr>
        <w:t>，</w:t>
      </w:r>
      <w:r>
        <w:rPr>
          <w:rFonts w:hint="eastAsia" w:cs="Times New Roman"/>
          <w:bCs w:val="0"/>
          <w:color w:val="000000" w:themeColor="text1"/>
          <w:kern w:val="0"/>
          <w:sz w:val="24"/>
          <w:szCs w:val="24"/>
          <w:lang w:eastAsia="zh-CN"/>
          <w14:textFill>
            <w14:solidFill>
              <w14:schemeClr w14:val="tx1"/>
            </w14:solidFill>
          </w14:textFill>
        </w:rPr>
        <w:t>青岛金美特金属制造有限公司</w:t>
      </w:r>
      <w:r>
        <w:rPr>
          <w:rFonts w:ascii="Times New Roman" w:hAnsi="Times New Roman" w:eastAsia="宋体" w:cs="Times New Roman"/>
          <w:bCs w:val="0"/>
          <w:color w:val="000000" w:themeColor="text1"/>
          <w:kern w:val="0"/>
          <w:sz w:val="24"/>
          <w:szCs w:val="24"/>
          <w14:textFill>
            <w14:solidFill>
              <w14:schemeClr w14:val="tx1"/>
            </w14:solidFill>
          </w14:textFill>
        </w:rPr>
        <w:t>根据</w:t>
      </w:r>
      <w:r>
        <w:rPr>
          <w:rFonts w:hint="eastAsia" w:ascii="Times New Roman" w:hAnsi="Times New Roman" w:eastAsia="宋体" w:cs="Times New Roman"/>
          <w:bCs w:val="0"/>
          <w:color w:val="000000" w:themeColor="text1"/>
          <w:kern w:val="0"/>
          <w:sz w:val="24"/>
          <w:szCs w:val="24"/>
          <w:lang w:eastAsia="zh-CN"/>
          <w14:textFill>
            <w14:solidFill>
              <w14:schemeClr w14:val="tx1"/>
            </w14:solidFill>
          </w14:textFill>
        </w:rPr>
        <w:t>“</w:t>
      </w:r>
      <w:r>
        <w:rPr>
          <w:rFonts w:hint="eastAsia" w:cs="Times New Roman"/>
          <w:bCs w:val="0"/>
          <w:color w:val="000000" w:themeColor="text1"/>
          <w:kern w:val="0"/>
          <w:sz w:val="24"/>
          <w:szCs w:val="24"/>
          <w:lang w:eastAsia="zh-CN"/>
          <w14:textFill>
            <w14:solidFill>
              <w14:schemeClr w14:val="tx1"/>
            </w14:solidFill>
          </w14:textFill>
        </w:rPr>
        <w:t>五金件及防草布生产项目（一期）</w:t>
      </w:r>
      <w:r>
        <w:rPr>
          <w:rFonts w:hint="eastAsia" w:ascii="Times New Roman" w:hAnsi="Times New Roman" w:eastAsia="宋体" w:cs="Times New Roman"/>
          <w:bCs w:val="0"/>
          <w:color w:val="000000" w:themeColor="text1"/>
          <w:kern w:val="0"/>
          <w:sz w:val="24"/>
          <w:szCs w:val="24"/>
          <w:lang w:eastAsia="zh-CN"/>
          <w14:textFill>
            <w14:solidFill>
              <w14:schemeClr w14:val="tx1"/>
            </w14:solidFill>
          </w14:textFill>
        </w:rPr>
        <w:t>”</w:t>
      </w:r>
      <w:r>
        <w:rPr>
          <w:rFonts w:ascii="Times New Roman" w:hAnsi="Times New Roman" w:eastAsia="宋体" w:cs="Times New Roman"/>
          <w:bCs w:val="0"/>
          <w:color w:val="000000" w:themeColor="text1"/>
          <w:kern w:val="0"/>
          <w:sz w:val="24"/>
          <w:szCs w:val="24"/>
          <w14:textFill>
            <w14:solidFill>
              <w14:schemeClr w14:val="tx1"/>
            </w14:solidFill>
          </w14:textFill>
        </w:rPr>
        <w:t>竣工环境保护验收监测报告，并对照《建设项目竣工环境保护验收暂行办法》，严格依照国家有关法律法规、建设项目竣工环境保护验收技术规范/指南、本项目环境影响</w:t>
      </w:r>
      <w:r>
        <w:rPr>
          <w:rFonts w:hint="eastAsia" w:cs="Times New Roman"/>
          <w:bCs w:val="0"/>
          <w:color w:val="000000" w:themeColor="text1"/>
          <w:kern w:val="0"/>
          <w:sz w:val="24"/>
          <w:szCs w:val="24"/>
          <w:lang w:val="en-US" w:eastAsia="zh-CN"/>
          <w14:textFill>
            <w14:solidFill>
              <w14:schemeClr w14:val="tx1"/>
            </w14:solidFill>
          </w14:textFill>
        </w:rPr>
        <w:t>登记表</w:t>
      </w:r>
      <w:r>
        <w:rPr>
          <w:rFonts w:ascii="Times New Roman" w:hAnsi="Times New Roman" w:eastAsia="宋体" w:cs="Times New Roman"/>
          <w:bCs w:val="0"/>
          <w:color w:val="000000" w:themeColor="text1"/>
          <w:kern w:val="0"/>
          <w:sz w:val="24"/>
          <w:szCs w:val="24"/>
          <w14:textFill>
            <w14:solidFill>
              <w14:schemeClr w14:val="tx1"/>
            </w14:solidFill>
          </w14:textFill>
        </w:rPr>
        <w:t>等要求，对本项目进行验收，提出意见如下：</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textAlignment w:val="bottom"/>
        <w:outlineLvl w:val="0"/>
        <w:rPr>
          <w:rFonts w:ascii="Times New Roman" w:hAnsi="Times New Roman" w:eastAsia="宋体" w:cs="Times New Roman"/>
          <w:b/>
          <w:bCs w:val="0"/>
          <w:color w:val="000000" w:themeColor="text1"/>
          <w:kern w:val="0"/>
          <w:sz w:val="24"/>
          <w:szCs w:val="24"/>
          <w14:textFill>
            <w14:solidFill>
              <w14:schemeClr w14:val="tx1"/>
            </w14:solidFill>
          </w14:textFill>
        </w:rPr>
      </w:pPr>
      <w:r>
        <w:rPr>
          <w:rFonts w:ascii="Times New Roman" w:hAnsi="Times New Roman" w:eastAsia="宋体" w:cs="Times New Roman"/>
          <w:b/>
          <w:bCs w:val="0"/>
          <w:color w:val="000000" w:themeColor="text1"/>
          <w:kern w:val="0"/>
          <w:sz w:val="24"/>
          <w:szCs w:val="24"/>
          <w14:textFill>
            <w14:solidFill>
              <w14:schemeClr w14:val="tx1"/>
            </w14:solidFill>
          </w14:textFill>
        </w:rPr>
        <w:t>一、项目基本情况</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000000" w:themeColor="text1"/>
          <w:kern w:val="0"/>
          <w:sz w:val="24"/>
          <w:szCs w:val="24"/>
          <w14:textFill>
            <w14:solidFill>
              <w14:schemeClr w14:val="tx1"/>
            </w14:solidFill>
          </w14:textFill>
        </w:rPr>
      </w:pPr>
      <w:r>
        <w:rPr>
          <w:rFonts w:ascii="Times New Roman" w:hAnsi="Times New Roman" w:eastAsia="宋体" w:cs="Times New Roman"/>
          <w:bCs w:val="0"/>
          <w:color w:val="000000" w:themeColor="text1"/>
          <w:kern w:val="0"/>
          <w:sz w:val="24"/>
          <w:szCs w:val="24"/>
          <w14:textFill>
            <w14:solidFill>
              <w14:schemeClr w14:val="tx1"/>
            </w14:solidFill>
          </w14:textFill>
        </w:rPr>
        <w:t>（一）建设地点、规模、主要建设内容</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cs="Times New Roman"/>
          <w:bCs w:val="0"/>
          <w:color w:val="000000" w:themeColor="text1"/>
          <w:kern w:val="0"/>
          <w:sz w:val="24"/>
          <w:szCs w:val="24"/>
          <w:lang w:eastAsia="zh-CN"/>
          <w14:textFill>
            <w14:solidFill>
              <w14:schemeClr w14:val="tx1"/>
            </w14:solidFill>
          </w14:textFill>
        </w:rPr>
      </w:pPr>
      <w:r>
        <w:rPr>
          <w:rFonts w:hint="eastAsia" w:cs="Times New Roman"/>
          <w:bCs w:val="0"/>
          <w:color w:val="000000" w:themeColor="text1"/>
          <w:kern w:val="0"/>
          <w:sz w:val="24"/>
          <w:szCs w:val="24"/>
          <w:lang w:eastAsia="zh-CN"/>
          <w14:textFill>
            <w14:solidFill>
              <w14:schemeClr w14:val="tx1"/>
            </w14:solidFill>
          </w14:textFill>
        </w:rPr>
        <w:t>青岛金美特金属制造有限公司于平度市经济技术开发区上海路266号建设五金件及防草布生产项目。项目拟总投资100万元，项目占地面积14667m</w:t>
      </w:r>
      <w:r>
        <w:rPr>
          <w:rFonts w:hint="eastAsia" w:cs="Times New Roman"/>
          <w:bCs w:val="0"/>
          <w:color w:val="000000" w:themeColor="text1"/>
          <w:kern w:val="0"/>
          <w:sz w:val="24"/>
          <w:szCs w:val="24"/>
          <w:vertAlign w:val="superscript"/>
          <w:lang w:eastAsia="zh-CN"/>
          <w14:textFill>
            <w14:solidFill>
              <w14:schemeClr w14:val="tx1"/>
            </w14:solidFill>
          </w14:textFill>
        </w:rPr>
        <w:t>2</w:t>
      </w:r>
      <w:r>
        <w:rPr>
          <w:rFonts w:hint="eastAsia" w:cs="Times New Roman"/>
          <w:bCs w:val="0"/>
          <w:color w:val="000000" w:themeColor="text1"/>
          <w:kern w:val="0"/>
          <w:sz w:val="24"/>
          <w:szCs w:val="24"/>
          <w:lang w:eastAsia="zh-CN"/>
          <w14:textFill>
            <w14:solidFill>
              <w14:schemeClr w14:val="tx1"/>
            </w14:solidFill>
          </w14:textFill>
        </w:rPr>
        <w:t>，建筑面积8214m</w:t>
      </w:r>
      <w:r>
        <w:rPr>
          <w:rFonts w:hint="eastAsia" w:cs="Times New Roman"/>
          <w:bCs w:val="0"/>
          <w:color w:val="000000" w:themeColor="text1"/>
          <w:kern w:val="0"/>
          <w:sz w:val="24"/>
          <w:szCs w:val="24"/>
          <w:vertAlign w:val="superscript"/>
          <w:lang w:eastAsia="zh-CN"/>
          <w14:textFill>
            <w14:solidFill>
              <w14:schemeClr w14:val="tx1"/>
            </w14:solidFill>
          </w14:textFill>
        </w:rPr>
        <w:t>2</w:t>
      </w:r>
      <w:r>
        <w:rPr>
          <w:rFonts w:hint="eastAsia" w:cs="Times New Roman"/>
          <w:bCs w:val="0"/>
          <w:color w:val="000000" w:themeColor="text1"/>
          <w:kern w:val="0"/>
          <w:sz w:val="24"/>
          <w:szCs w:val="24"/>
          <w:lang w:eastAsia="zh-CN"/>
          <w14:textFill>
            <w14:solidFill>
              <w14:schemeClr w14:val="tx1"/>
            </w14:solidFill>
          </w14:textFill>
        </w:rPr>
        <w:t>。主要建筑物包括车间、仓库和办公室；购置生产设备45台/个。企业劳动定员30人，实行一班制生产，每班8小时，年工作300天。建成投产后，年加工五金件3000吨、防草布1200吨。</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cs="Times New Roman"/>
          <w:bCs w:val="0"/>
          <w:color w:val="000000" w:themeColor="text1"/>
          <w:kern w:val="0"/>
          <w:sz w:val="24"/>
          <w:szCs w:val="24"/>
          <w:lang w:eastAsia="zh-CN"/>
          <w14:textFill>
            <w14:solidFill>
              <w14:schemeClr w14:val="tx1"/>
            </w14:solidFill>
          </w14:textFill>
        </w:rPr>
      </w:pPr>
      <w:r>
        <w:rPr>
          <w:rFonts w:hint="eastAsia" w:cs="Times New Roman"/>
          <w:bCs w:val="0"/>
          <w:color w:val="000000" w:themeColor="text1"/>
          <w:kern w:val="0"/>
          <w:sz w:val="24"/>
          <w:szCs w:val="24"/>
          <w:lang w:eastAsia="zh-CN"/>
          <w14:textFill>
            <w14:solidFill>
              <w14:schemeClr w14:val="tx1"/>
            </w14:solidFill>
          </w14:textFill>
        </w:rPr>
        <w:t>后根据市场需求，项目分期建设，分期验</w:t>
      </w:r>
      <w:bookmarkStart w:id="0" w:name="_GoBack"/>
      <w:bookmarkEnd w:id="0"/>
      <w:r>
        <w:rPr>
          <w:rFonts w:hint="eastAsia" w:cs="Times New Roman"/>
          <w:bCs w:val="0"/>
          <w:color w:val="000000" w:themeColor="text1"/>
          <w:kern w:val="0"/>
          <w:sz w:val="24"/>
          <w:szCs w:val="24"/>
          <w:lang w:eastAsia="zh-CN"/>
          <w14:textFill>
            <w14:solidFill>
              <w14:schemeClr w14:val="tx1"/>
            </w14:solidFill>
          </w14:textFill>
        </w:rPr>
        <w:t>收。一期工程投资80万，项目占地面积14667m</w:t>
      </w:r>
      <w:r>
        <w:rPr>
          <w:rFonts w:hint="eastAsia" w:cs="Times New Roman"/>
          <w:bCs w:val="0"/>
          <w:color w:val="000000" w:themeColor="text1"/>
          <w:kern w:val="0"/>
          <w:sz w:val="24"/>
          <w:szCs w:val="24"/>
          <w:vertAlign w:val="superscript"/>
          <w:lang w:eastAsia="zh-CN"/>
          <w14:textFill>
            <w14:solidFill>
              <w14:schemeClr w14:val="tx1"/>
            </w14:solidFill>
          </w14:textFill>
        </w:rPr>
        <w:t>2</w:t>
      </w:r>
      <w:r>
        <w:rPr>
          <w:rFonts w:hint="eastAsia" w:cs="Times New Roman"/>
          <w:bCs w:val="0"/>
          <w:color w:val="000000" w:themeColor="text1"/>
          <w:kern w:val="0"/>
          <w:sz w:val="24"/>
          <w:szCs w:val="24"/>
          <w:lang w:eastAsia="zh-CN"/>
          <w14:textFill>
            <w14:solidFill>
              <w14:schemeClr w14:val="tx1"/>
            </w14:solidFill>
          </w14:textFill>
        </w:rPr>
        <w:t>，建筑面积8214m</w:t>
      </w:r>
      <w:r>
        <w:rPr>
          <w:rFonts w:hint="eastAsia" w:cs="Times New Roman"/>
          <w:bCs w:val="0"/>
          <w:color w:val="000000" w:themeColor="text1"/>
          <w:kern w:val="0"/>
          <w:sz w:val="24"/>
          <w:szCs w:val="24"/>
          <w:vertAlign w:val="superscript"/>
          <w:lang w:eastAsia="zh-CN"/>
          <w14:textFill>
            <w14:solidFill>
              <w14:schemeClr w14:val="tx1"/>
            </w14:solidFill>
          </w14:textFill>
        </w:rPr>
        <w:t>2</w:t>
      </w:r>
      <w:r>
        <w:rPr>
          <w:rFonts w:hint="eastAsia" w:cs="Times New Roman"/>
          <w:bCs w:val="0"/>
          <w:color w:val="000000" w:themeColor="text1"/>
          <w:kern w:val="0"/>
          <w:sz w:val="24"/>
          <w:szCs w:val="24"/>
          <w:lang w:eastAsia="zh-CN"/>
          <w14:textFill>
            <w14:solidFill>
              <w14:schemeClr w14:val="tx1"/>
            </w14:solidFill>
          </w14:textFill>
        </w:rPr>
        <w:t>。主要建筑物包括车间、仓库和办公室；购置生产设备28台/个。企业劳动定员30人，实行一班制生产，每班8小时，年工作300天。建成投产后，年加工五金件2000吨、防草布1200吨。</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000000" w:themeColor="text1"/>
          <w:kern w:val="0"/>
          <w:sz w:val="24"/>
          <w:szCs w:val="24"/>
          <w14:textFill>
            <w14:solidFill>
              <w14:schemeClr w14:val="tx1"/>
            </w14:solidFill>
          </w14:textFill>
        </w:rPr>
      </w:pPr>
      <w:r>
        <w:rPr>
          <w:rFonts w:ascii="Times New Roman" w:hAnsi="Times New Roman" w:eastAsia="宋体" w:cs="Times New Roman"/>
          <w:bCs w:val="0"/>
          <w:color w:val="000000" w:themeColor="text1"/>
          <w:kern w:val="0"/>
          <w:sz w:val="24"/>
          <w:szCs w:val="24"/>
          <w14:textFill>
            <w14:solidFill>
              <w14:schemeClr w14:val="tx1"/>
            </w14:solidFill>
          </w14:textFill>
        </w:rPr>
        <w:t>（二）建设过程及环保审批情况</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2020年3月，受企业委托，山东森源环保科技有限公司对项目进行了环境影响评价，编制完成了《青岛金美特金属制造有限公司五金件及防草布生产项目环境影响报告表》。</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2021年1月26日，青岛市生态环境局平度分局以平环审﹝2021﹞5号文件对项目环境影响报告表进行了批复。</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000000" w:themeColor="text1"/>
          <w:kern w:val="0"/>
          <w:sz w:val="24"/>
          <w:szCs w:val="24"/>
          <w14:textFill>
            <w14:solidFill>
              <w14:schemeClr w14:val="tx1"/>
            </w14:solidFill>
          </w14:textFill>
        </w:rPr>
      </w:pPr>
      <w:r>
        <w:rPr>
          <w:rFonts w:ascii="Times New Roman" w:hAnsi="Times New Roman" w:eastAsia="宋体" w:cs="Times New Roman"/>
          <w:bCs w:val="0"/>
          <w:color w:val="000000" w:themeColor="text1"/>
          <w:kern w:val="0"/>
          <w:sz w:val="24"/>
          <w:szCs w:val="24"/>
          <w14:textFill>
            <w14:solidFill>
              <w14:schemeClr w14:val="tx1"/>
            </w14:solidFill>
          </w14:textFill>
        </w:rPr>
        <w:t>（三）投资情况</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cs="Times New Roman"/>
          <w:bCs w:val="0"/>
          <w:color w:val="000000" w:themeColor="text1"/>
          <w:kern w:val="0"/>
          <w:sz w:val="24"/>
          <w:szCs w:val="24"/>
          <w:lang w:eastAsia="zh-CN"/>
          <w14:textFill>
            <w14:solidFill>
              <w14:schemeClr w14:val="tx1"/>
            </w14:solidFill>
          </w14:textFill>
        </w:rPr>
      </w:pPr>
      <w:r>
        <w:rPr>
          <w:rFonts w:hint="eastAsia" w:cs="Times New Roman"/>
          <w:bCs w:val="0"/>
          <w:color w:val="000000" w:themeColor="text1"/>
          <w:kern w:val="0"/>
          <w:sz w:val="24"/>
          <w:szCs w:val="24"/>
          <w:lang w:eastAsia="zh-CN"/>
          <w14:textFill>
            <w14:solidFill>
              <w14:schemeClr w14:val="tx1"/>
            </w14:solidFill>
          </w14:textFill>
        </w:rPr>
        <w:t>项目总投资80万元，其中环保投资10万元，占总投资约12.5%。</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000000" w:themeColor="text1"/>
          <w:kern w:val="0"/>
          <w:sz w:val="24"/>
          <w:szCs w:val="24"/>
          <w14:textFill>
            <w14:solidFill>
              <w14:schemeClr w14:val="tx1"/>
            </w14:solidFill>
          </w14:textFill>
        </w:rPr>
      </w:pPr>
      <w:r>
        <w:rPr>
          <w:rFonts w:ascii="Times New Roman" w:hAnsi="Times New Roman" w:eastAsia="宋体" w:cs="Times New Roman"/>
          <w:bCs w:val="0"/>
          <w:color w:val="000000" w:themeColor="text1"/>
          <w:kern w:val="0"/>
          <w:sz w:val="24"/>
          <w:szCs w:val="24"/>
          <w14:textFill>
            <w14:solidFill>
              <w14:schemeClr w14:val="tx1"/>
            </w14:solidFill>
          </w14:textFill>
        </w:rPr>
        <w:t>（四）验收范围</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ascii="Times New Roman" w:hAnsi="Times New Roman" w:eastAsia="宋体" w:cs="Times New Roman"/>
          <w:bCs w:val="0"/>
          <w:color w:val="000000" w:themeColor="text1"/>
          <w:kern w:val="0"/>
          <w:sz w:val="24"/>
          <w:szCs w:val="24"/>
          <w14:textFill>
            <w14:solidFill>
              <w14:schemeClr w14:val="tx1"/>
            </w14:solidFill>
          </w14:textFill>
        </w:rPr>
      </w:pPr>
      <w:r>
        <w:rPr>
          <w:rFonts w:ascii="Times New Roman" w:hAnsi="Times New Roman" w:eastAsia="宋体" w:cs="Times New Roman"/>
          <w:bCs w:val="0"/>
          <w:color w:val="000000" w:themeColor="text1"/>
          <w:kern w:val="0"/>
          <w:sz w:val="24"/>
          <w:szCs w:val="24"/>
          <w14:textFill>
            <w14:solidFill>
              <w14:schemeClr w14:val="tx1"/>
            </w14:solidFill>
          </w14:textFill>
        </w:rPr>
        <w:t>本次验收</w:t>
      </w:r>
      <w:r>
        <w:rPr>
          <w:rFonts w:hint="eastAsia" w:ascii="Times New Roman" w:hAnsi="Times New Roman" w:eastAsia="宋体" w:cs="Times New Roman"/>
          <w:bCs w:val="0"/>
          <w:color w:val="000000" w:themeColor="text1"/>
          <w:kern w:val="0"/>
          <w:sz w:val="24"/>
          <w:szCs w:val="24"/>
          <w14:textFill>
            <w14:solidFill>
              <w14:schemeClr w14:val="tx1"/>
            </w14:solidFill>
          </w14:textFill>
        </w:rPr>
        <w:t>范围为</w:t>
      </w:r>
      <w:r>
        <w:rPr>
          <w:rFonts w:hint="eastAsia" w:cs="Times New Roman"/>
          <w:bCs w:val="0"/>
          <w:color w:val="000000" w:themeColor="text1"/>
          <w:kern w:val="0"/>
          <w:sz w:val="24"/>
          <w:szCs w:val="24"/>
          <w:lang w:eastAsia="zh-CN"/>
          <w14:textFill>
            <w14:solidFill>
              <w14:schemeClr w14:val="tx1"/>
            </w14:solidFill>
          </w14:textFill>
        </w:rPr>
        <w:t>青岛金美特金属制造有限公司五金件及防草布生产项目（一期）</w:t>
      </w:r>
      <w:r>
        <w:rPr>
          <w:rFonts w:hint="eastAsia" w:ascii="Times New Roman" w:hAnsi="Times New Roman" w:eastAsia="宋体" w:cs="Times New Roman"/>
          <w:bCs w:val="0"/>
          <w:color w:val="000000" w:themeColor="text1"/>
          <w:kern w:val="0"/>
          <w:sz w:val="24"/>
          <w:szCs w:val="24"/>
          <w14:textFill>
            <w14:solidFill>
              <w14:schemeClr w14:val="tx1"/>
            </w14:solidFill>
          </w14:textFill>
        </w:rPr>
        <w:t>工程</w:t>
      </w:r>
      <w:r>
        <w:rPr>
          <w:rFonts w:ascii="Times New Roman" w:hAnsi="Times New Roman" w:eastAsia="宋体" w:cs="Times New Roman"/>
          <w:bCs w:val="0"/>
          <w:color w:val="000000" w:themeColor="text1"/>
          <w:kern w:val="0"/>
          <w:sz w:val="24"/>
          <w:szCs w:val="24"/>
          <w14:textFill>
            <w14:solidFill>
              <w14:schemeClr w14:val="tx1"/>
            </w14:solidFill>
          </w14:textFill>
        </w:rPr>
        <w:t>内容。</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textAlignment w:val="bottom"/>
        <w:outlineLvl w:val="0"/>
        <w:rPr>
          <w:rFonts w:ascii="Times New Roman" w:hAnsi="Times New Roman" w:eastAsia="宋体" w:cs="Times New Roman"/>
          <w:b/>
          <w:bCs w:val="0"/>
          <w:color w:val="000000" w:themeColor="text1"/>
          <w:kern w:val="0"/>
          <w:sz w:val="24"/>
          <w:szCs w:val="24"/>
          <w14:textFill>
            <w14:solidFill>
              <w14:schemeClr w14:val="tx1"/>
            </w14:solidFill>
          </w14:textFill>
        </w:rPr>
      </w:pPr>
      <w:r>
        <w:rPr>
          <w:rFonts w:ascii="Times New Roman" w:hAnsi="Times New Roman" w:eastAsia="宋体" w:cs="Times New Roman"/>
          <w:b/>
          <w:bCs w:val="0"/>
          <w:color w:val="000000" w:themeColor="text1"/>
          <w:kern w:val="0"/>
          <w:sz w:val="24"/>
          <w:szCs w:val="24"/>
          <w14:textFill>
            <w14:solidFill>
              <w14:schemeClr w14:val="tx1"/>
            </w14:solidFill>
          </w14:textFill>
        </w:rPr>
        <w:t>二、项目变动情况</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项目实际建设情况与环评登记表要求一致，无变动。</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textAlignment w:val="bottom"/>
        <w:outlineLvl w:val="0"/>
        <w:rPr>
          <w:rFonts w:ascii="Times New Roman" w:hAnsi="Times New Roman" w:eastAsia="宋体" w:cs="Times New Roman"/>
          <w:b/>
          <w:bCs w:val="0"/>
          <w:color w:val="000000" w:themeColor="text1"/>
          <w:kern w:val="0"/>
          <w:sz w:val="24"/>
          <w:szCs w:val="24"/>
          <w14:textFill>
            <w14:solidFill>
              <w14:schemeClr w14:val="tx1"/>
            </w14:solidFill>
          </w14:textFill>
        </w:rPr>
      </w:pPr>
      <w:r>
        <w:rPr>
          <w:rFonts w:ascii="Times New Roman" w:hAnsi="Times New Roman" w:eastAsia="宋体" w:cs="Times New Roman"/>
          <w:b/>
          <w:bCs w:val="0"/>
          <w:color w:val="000000" w:themeColor="text1"/>
          <w:kern w:val="0"/>
          <w:sz w:val="24"/>
          <w:szCs w:val="24"/>
          <w14:textFill>
            <w14:solidFill>
              <w14:schemeClr w14:val="tx1"/>
            </w14:solidFill>
          </w14:textFill>
        </w:rPr>
        <w:t>三、环境保护设施建设情况</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000000" w:themeColor="text1"/>
          <w:kern w:val="0"/>
          <w:sz w:val="24"/>
          <w:szCs w:val="24"/>
          <w14:textFill>
            <w14:solidFill>
              <w14:schemeClr w14:val="tx1"/>
            </w14:solidFill>
          </w14:textFill>
        </w:rPr>
      </w:pPr>
      <w:r>
        <w:rPr>
          <w:rFonts w:ascii="Times New Roman" w:hAnsi="Times New Roman" w:eastAsia="宋体" w:cs="Times New Roman"/>
          <w:bCs w:val="0"/>
          <w:color w:val="000000" w:themeColor="text1"/>
          <w:kern w:val="0"/>
          <w:sz w:val="24"/>
          <w:szCs w:val="24"/>
          <w14:textFill>
            <w14:solidFill>
              <w14:schemeClr w14:val="tx1"/>
            </w14:solidFill>
          </w14:textFill>
        </w:rPr>
        <w:t>（一）废水</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项目无生产废水产生。废水主要为职工生活污水。生活污水排至化粪池，经处理后通过市政管网进入青岛崇杰环保污水处理有限公司进一步处理。化粪池已做防渗处理。</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hint="default" w:ascii="Times New Roman" w:hAnsi="Times New Roman" w:eastAsia="宋体" w:cs="Times New Roman"/>
          <w:bCs w:val="0"/>
          <w:color w:val="000000" w:themeColor="text1"/>
          <w:kern w:val="0"/>
          <w:sz w:val="24"/>
          <w:szCs w:val="24"/>
          <w:lang w:val="en-US" w:eastAsia="zh-CN"/>
          <w14:textFill>
            <w14:solidFill>
              <w14:schemeClr w14:val="tx1"/>
            </w14:solidFill>
          </w14:textFill>
        </w:rPr>
      </w:pPr>
      <w:r>
        <w:rPr>
          <w:rFonts w:hint="eastAsia" w:cs="Times New Roman"/>
          <w:bCs w:val="0"/>
          <w:color w:val="000000" w:themeColor="text1"/>
          <w:kern w:val="0"/>
          <w:sz w:val="24"/>
          <w:szCs w:val="24"/>
          <w:lang w:eastAsia="zh-CN"/>
          <w14:textFill>
            <w14:solidFill>
              <w14:schemeClr w14:val="tx1"/>
            </w14:solidFill>
          </w14:textFill>
        </w:rPr>
        <w:t>（</w:t>
      </w:r>
      <w:r>
        <w:rPr>
          <w:rFonts w:hint="eastAsia" w:cs="Times New Roman"/>
          <w:bCs w:val="0"/>
          <w:color w:val="000000" w:themeColor="text1"/>
          <w:kern w:val="0"/>
          <w:sz w:val="24"/>
          <w:szCs w:val="24"/>
          <w:lang w:val="en-US" w:eastAsia="zh-CN"/>
          <w14:textFill>
            <w14:solidFill>
              <w14:schemeClr w14:val="tx1"/>
            </w14:solidFill>
          </w14:textFill>
        </w:rPr>
        <w:t>二</w:t>
      </w:r>
      <w:r>
        <w:rPr>
          <w:rFonts w:hint="eastAsia" w:cs="Times New Roman"/>
          <w:bCs w:val="0"/>
          <w:color w:val="000000" w:themeColor="text1"/>
          <w:kern w:val="0"/>
          <w:sz w:val="24"/>
          <w:szCs w:val="24"/>
          <w:lang w:eastAsia="zh-CN"/>
          <w14:textFill>
            <w14:solidFill>
              <w14:schemeClr w14:val="tx1"/>
            </w14:solidFill>
          </w14:textFill>
        </w:rPr>
        <w:t>）</w:t>
      </w:r>
      <w:r>
        <w:rPr>
          <w:rFonts w:hint="eastAsia" w:cs="Times New Roman"/>
          <w:bCs w:val="0"/>
          <w:color w:val="000000" w:themeColor="text1"/>
          <w:kern w:val="0"/>
          <w:sz w:val="24"/>
          <w:szCs w:val="24"/>
          <w:lang w:val="en-US" w:eastAsia="zh-CN"/>
          <w14:textFill>
            <w14:solidFill>
              <w14:schemeClr w14:val="tx1"/>
            </w14:solidFill>
          </w14:textFill>
        </w:rPr>
        <w:t>废气</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项目</w:t>
      </w:r>
      <w:r>
        <w:rPr>
          <w:rFonts w:hint="eastAsia" w:ascii="Times New Roman" w:hAnsi="Times New Roman" w:eastAsia="宋体" w:cs="Times New Roman"/>
          <w:bCs w:val="0"/>
          <w:color w:val="000000" w:themeColor="text1"/>
          <w:kern w:val="0"/>
          <w:sz w:val="24"/>
          <w:szCs w:val="24"/>
          <w14:textFill>
            <w14:solidFill>
              <w14:schemeClr w14:val="tx1"/>
            </w14:solidFill>
          </w14:textFill>
        </w:rPr>
        <w:t>焊接烟尘和喷粉粉尘经集气罩收集后经布袋除尘器1#处理后通过15m排气筒P1排放；固化产生的有机废气：经集气罩收集后+经活性炭吸附装置1#处理后通过15m排气筒P1排放；抛丸粉尘：经集气管道收集后经设备自带布袋除尘器处理后，通过15m排气筒P2排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项目无组织废气主要为生产过程中未被收集的有机废气和粉尘，于车间内无组织排放，企业通过加强生产管理，密闭喷漆生产车间，来降低无组织废气的排放。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000000" w:themeColor="text1"/>
          <w:kern w:val="0"/>
          <w:sz w:val="24"/>
          <w:szCs w:val="24"/>
          <w14:textFill>
            <w14:solidFill>
              <w14:schemeClr w14:val="tx1"/>
            </w14:solidFill>
          </w14:textFill>
        </w:rPr>
      </w:pPr>
      <w:r>
        <w:rPr>
          <w:rFonts w:ascii="Times New Roman" w:hAnsi="Times New Roman" w:eastAsia="宋体" w:cs="Times New Roman"/>
          <w:bCs w:val="0"/>
          <w:color w:val="000000" w:themeColor="text1"/>
          <w:kern w:val="0"/>
          <w:sz w:val="24"/>
          <w:szCs w:val="24"/>
          <w14:textFill>
            <w14:solidFill>
              <w14:schemeClr w14:val="tx1"/>
            </w14:solidFill>
          </w14:textFill>
        </w:rPr>
        <w:t>（</w:t>
      </w:r>
      <w:r>
        <w:rPr>
          <w:rFonts w:hint="eastAsia" w:cs="Times New Roman"/>
          <w:bCs w:val="0"/>
          <w:color w:val="000000" w:themeColor="text1"/>
          <w:kern w:val="0"/>
          <w:sz w:val="24"/>
          <w:szCs w:val="24"/>
          <w:lang w:val="en-US" w:eastAsia="zh-CN"/>
          <w14:textFill>
            <w14:solidFill>
              <w14:schemeClr w14:val="tx1"/>
            </w14:solidFill>
          </w14:textFill>
        </w:rPr>
        <w:t>三</w:t>
      </w:r>
      <w:r>
        <w:rPr>
          <w:rFonts w:ascii="Times New Roman" w:hAnsi="Times New Roman" w:eastAsia="宋体" w:cs="Times New Roman"/>
          <w:bCs w:val="0"/>
          <w:color w:val="000000" w:themeColor="text1"/>
          <w:kern w:val="0"/>
          <w:sz w:val="24"/>
          <w:szCs w:val="24"/>
          <w14:textFill>
            <w14:solidFill>
              <w14:schemeClr w14:val="tx1"/>
            </w14:solidFill>
          </w14:textFill>
        </w:rPr>
        <w:t>）噪声</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项目营运期噪声主要是剪板机、折弯机、冲床、空压机、抛丸机、电焊机、圆织机等设备运行时产生的噪声。企业通过选用低噪声设备，合理布局，采取减振、消音、隔声等措施降低噪声的影响。</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hint="default" w:cs="Times New Roman"/>
          <w:bCs w:val="0"/>
          <w:color w:val="000000" w:themeColor="text1"/>
          <w:kern w:val="0"/>
          <w:sz w:val="24"/>
          <w:szCs w:val="24"/>
          <w:lang w:val="en-US" w:eastAsia="zh-CN"/>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（四）固体废物</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lang w:val="en-US" w:eastAsia="zh-CN"/>
          <w14:textFill>
            <w14:solidFill>
              <w14:schemeClr w14:val="tx1"/>
            </w14:solidFill>
          </w14:textFill>
        </w:rPr>
      </w:pPr>
      <w:r>
        <w:rPr>
          <w:rFonts w:hint="eastAsia" w:ascii="Times New Roman" w:hAnsi="Times New Roman" w:eastAsia="宋体" w:cs="Times New Roman"/>
          <w:bCs w:val="0"/>
          <w:color w:val="000000" w:themeColor="text1"/>
          <w:kern w:val="0"/>
          <w:sz w:val="24"/>
          <w:szCs w:val="24"/>
          <w:lang w:val="en-US" w:eastAsia="zh-CN"/>
          <w14:textFill>
            <w14:solidFill>
              <w14:schemeClr w14:val="tx1"/>
            </w14:solidFill>
          </w14:textFill>
        </w:rPr>
        <w:t>项目运营期金属下脚料、塑料下脚料、废包装材料、废焊渣、废钢丸、除尘器回收的颗粒物，均属于一般工业固废，产生后暂存于厂内一般固废库，定期外售综合利用。废活性炭、废机油、废机油桶、废液压油、废液压油桶、废切削液、废切削液桶，均属于危险废物，产生后暂存于厂区内危废库，定期委托有处理资质的单位处置。</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lang w:val="en-US" w:eastAsia="zh-CN"/>
          <w14:textFill>
            <w14:solidFill>
              <w14:schemeClr w14:val="tx1"/>
            </w14:solidFill>
          </w14:textFill>
        </w:rPr>
      </w:pPr>
      <w:r>
        <w:rPr>
          <w:rFonts w:hint="eastAsia" w:ascii="Times New Roman" w:hAnsi="Times New Roman" w:eastAsia="宋体" w:cs="Times New Roman"/>
          <w:bCs w:val="0"/>
          <w:color w:val="000000" w:themeColor="text1"/>
          <w:kern w:val="0"/>
          <w:sz w:val="24"/>
          <w:szCs w:val="24"/>
          <w:lang w:val="en-US" w:eastAsia="zh-CN"/>
          <w14:textFill>
            <w14:solidFill>
              <w14:schemeClr w14:val="tx1"/>
            </w14:solidFill>
          </w14:textFill>
        </w:rPr>
        <w:t>废含油抹布混入生活垃圾，定期与生活垃圾一起交由环卫部门清运。</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000000" w:themeColor="text1"/>
          <w:kern w:val="0"/>
          <w:sz w:val="24"/>
          <w:szCs w:val="24"/>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（五）</w:t>
      </w:r>
      <w:r>
        <w:rPr>
          <w:rFonts w:ascii="Times New Roman" w:hAnsi="Times New Roman" w:eastAsia="宋体" w:cs="Times New Roman"/>
          <w:bCs w:val="0"/>
          <w:color w:val="000000" w:themeColor="text1"/>
          <w:kern w:val="0"/>
          <w:sz w:val="24"/>
          <w:szCs w:val="24"/>
          <w14:textFill>
            <w14:solidFill>
              <w14:schemeClr w14:val="tx1"/>
            </w14:solidFill>
          </w14:textFill>
        </w:rPr>
        <w:t>环境风险</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项目存在的风险主要是环保设施故障引发的环境污染事故和火灾次生对大气环境、水环境，以及工作人员引起的危害和影响。针对存在的环境风险，企业安排专业技术人员负责生产设施的日常维护和管理，并对环保设施定期监测确保污染物稳定达标排放，车间配置灭火器、消防栓等消防器材。防止环境污染事故发生。同时，企业编制了《青岛金美特金属制造有限公司突发环境事件应急预案》，备案号（370283-20210903-298-L）。</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textAlignment w:val="bottom"/>
        <w:outlineLvl w:val="0"/>
        <w:rPr>
          <w:rFonts w:ascii="Times New Roman" w:hAnsi="Times New Roman" w:eastAsia="宋体" w:cs="Times New Roman"/>
          <w:b/>
          <w:bCs w:val="0"/>
          <w:color w:val="000000" w:themeColor="text1"/>
          <w:kern w:val="0"/>
          <w:sz w:val="24"/>
          <w:szCs w:val="24"/>
          <w14:textFill>
            <w14:solidFill>
              <w14:schemeClr w14:val="tx1"/>
            </w14:solidFill>
          </w14:textFill>
        </w:rPr>
      </w:pPr>
      <w:r>
        <w:rPr>
          <w:rFonts w:ascii="Times New Roman" w:hAnsi="Times New Roman" w:eastAsia="宋体" w:cs="Times New Roman"/>
          <w:b/>
          <w:bCs w:val="0"/>
          <w:color w:val="000000" w:themeColor="text1"/>
          <w:kern w:val="0"/>
          <w:sz w:val="24"/>
          <w:szCs w:val="24"/>
          <w14:textFill>
            <w14:solidFill>
              <w14:schemeClr w14:val="tx1"/>
            </w14:solidFill>
          </w14:textFill>
        </w:rPr>
        <w:t>四、环保措施调试效果</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验收监测期间，废水中的污染因子排放浓度均满足《肉类加工工业水污染物排放标准》（GB13457-92）表3中的肉制品加工三级标准要求及《污水排入城镇下水道水质标准》（GB/T31962-2015）表1中的B等级标准要求。</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验收监测期间，焊接喷粉固化废气排气筒P1中VOCs排放浓度和排放速率满足《挥发性有机物排放标准 第5部分：表面涂装行业》（DB 37/2801.5-2018）表2排放要求；颗粒物排放浓度满足《区域性大气污染物综合排放标准》（DB 37/2376-2019）表1中重点控制区大气污染物排放浓度限值要求；排放速率执行《大气污染物综合排放标准》（GB 16297-1996）表2中二级标准。</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抛丸废气排气筒P2中颗粒物排放浓度满足《区域性大气污染物综合排放标准》（DB 37/2376-2019）表1中重点控制区大气污染物排放浓度限值要求；排放速率执行《大气污染物综合排放标准》（GB 16297-1996）表2中二级标准。</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无组织排放废气中颗粒物满足《大气污染物综合排放标准》（GB 16297-1996）表2中二级标准；VOCS满足《挥发性有机物排放标准 第5部分：表面涂装行业》（DB 37/2801.5-2018）表3厂界监控点浓度限值。</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厂界昼间、夜间噪声均满足《工业企业厂界环境噪声排放标准》（GB12348-2008）表1中的</w:t>
      </w:r>
      <w:r>
        <w:rPr>
          <w:rFonts w:hint="eastAsia" w:cs="Times New Roman"/>
          <w:bCs w:val="0"/>
          <w:color w:val="000000" w:themeColor="text1"/>
          <w:kern w:val="0"/>
          <w:sz w:val="24"/>
          <w:szCs w:val="24"/>
          <w:lang w:val="en-US" w:eastAsia="zh-CN"/>
          <w14:textFill>
            <w14:solidFill>
              <w14:schemeClr w14:val="tx1"/>
            </w14:solidFill>
          </w14:textFill>
        </w:rPr>
        <w:t>2</w:t>
      </w:r>
      <w:r>
        <w:rPr>
          <w:rFonts w:hint="eastAsia" w:ascii="Times New Roman" w:hAnsi="Times New Roman" w:eastAsia="宋体" w:cs="Times New Roman"/>
          <w:bCs w:val="0"/>
          <w:color w:val="000000" w:themeColor="text1"/>
          <w:kern w:val="0"/>
          <w:sz w:val="24"/>
          <w:szCs w:val="24"/>
          <w14:textFill>
            <w14:solidFill>
              <w14:schemeClr w14:val="tx1"/>
            </w14:solidFill>
          </w14:textFill>
        </w:rPr>
        <w:t>类功能区标准。。</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textAlignment w:val="bottom"/>
        <w:outlineLvl w:val="0"/>
        <w:rPr>
          <w:rFonts w:ascii="Times New Roman" w:hAnsi="Times New Roman" w:eastAsia="宋体" w:cs="Times New Roman"/>
          <w:b/>
          <w:bCs w:val="0"/>
          <w:color w:val="000000" w:themeColor="text1"/>
          <w:kern w:val="0"/>
          <w:sz w:val="24"/>
          <w:szCs w:val="24"/>
          <w14:textFill>
            <w14:solidFill>
              <w14:schemeClr w14:val="tx1"/>
            </w14:solidFill>
          </w14:textFill>
        </w:rPr>
      </w:pPr>
      <w:r>
        <w:rPr>
          <w:rFonts w:ascii="Times New Roman" w:hAnsi="Times New Roman" w:eastAsia="宋体" w:cs="Times New Roman"/>
          <w:b/>
          <w:bCs w:val="0"/>
          <w:color w:val="000000" w:themeColor="text1"/>
          <w:kern w:val="0"/>
          <w:sz w:val="24"/>
          <w:szCs w:val="24"/>
          <w14:textFill>
            <w14:solidFill>
              <w14:schemeClr w14:val="tx1"/>
            </w14:solidFill>
          </w14:textFill>
        </w:rPr>
        <w:t>五、验收结论</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ascii="Times New Roman" w:hAnsi="Times New Roman" w:eastAsia="宋体" w:cs="Times New Roman"/>
          <w:bCs w:val="0"/>
          <w:color w:val="000000" w:themeColor="text1"/>
          <w:kern w:val="0"/>
          <w:sz w:val="24"/>
          <w:szCs w:val="24"/>
          <w14:textFill>
            <w14:solidFill>
              <w14:schemeClr w14:val="tx1"/>
            </w14:solidFill>
          </w14:textFill>
        </w:rPr>
      </w:pPr>
      <w:r>
        <w:rPr>
          <w:rFonts w:ascii="Times New Roman" w:hAnsi="Times New Roman" w:eastAsia="宋体" w:cs="Times New Roman"/>
          <w:bCs w:val="0"/>
          <w:color w:val="000000" w:themeColor="text1"/>
          <w:kern w:val="0"/>
          <w:sz w:val="24"/>
          <w:szCs w:val="24"/>
          <w14:textFill>
            <w14:solidFill>
              <w14:schemeClr w14:val="tx1"/>
            </w14:solidFill>
          </w14:textFill>
        </w:rPr>
        <w:t>项目已按环评和批复要求完成</w:t>
      </w:r>
      <w:r>
        <w:rPr>
          <w:rFonts w:hint="eastAsia" w:ascii="Times New Roman" w:hAnsi="Times New Roman" w:eastAsia="宋体" w:cs="Times New Roman"/>
          <w:bCs w:val="0"/>
          <w:color w:val="000000" w:themeColor="text1"/>
          <w:kern w:val="0"/>
          <w:sz w:val="24"/>
          <w:szCs w:val="24"/>
          <w:lang w:eastAsia="zh-CN"/>
          <w14:textFill>
            <w14:solidFill>
              <w14:schemeClr w14:val="tx1"/>
            </w14:solidFill>
          </w14:textFill>
        </w:rPr>
        <w:t>“</w:t>
      </w:r>
      <w:r>
        <w:rPr>
          <w:rFonts w:ascii="Times New Roman" w:hAnsi="Times New Roman" w:eastAsia="宋体" w:cs="Times New Roman"/>
          <w:bCs w:val="0"/>
          <w:color w:val="000000" w:themeColor="text1"/>
          <w:kern w:val="0"/>
          <w:sz w:val="24"/>
          <w:szCs w:val="24"/>
          <w14:textFill>
            <w14:solidFill>
              <w14:schemeClr w14:val="tx1"/>
            </w14:solidFill>
          </w14:textFill>
        </w:rPr>
        <w:t>三同时</w:t>
      </w:r>
      <w:r>
        <w:rPr>
          <w:rFonts w:hint="eastAsia" w:ascii="Times New Roman" w:hAnsi="Times New Roman" w:eastAsia="宋体" w:cs="Times New Roman"/>
          <w:bCs w:val="0"/>
          <w:color w:val="000000" w:themeColor="text1"/>
          <w:kern w:val="0"/>
          <w:sz w:val="24"/>
          <w:szCs w:val="24"/>
          <w:lang w:eastAsia="zh-CN"/>
          <w14:textFill>
            <w14:solidFill>
              <w14:schemeClr w14:val="tx1"/>
            </w14:solidFill>
          </w14:textFill>
        </w:rPr>
        <w:t>”</w:t>
      </w:r>
      <w:r>
        <w:rPr>
          <w:rFonts w:ascii="Times New Roman" w:hAnsi="Times New Roman" w:eastAsia="宋体" w:cs="Times New Roman"/>
          <w:bCs w:val="0"/>
          <w:color w:val="000000" w:themeColor="text1"/>
          <w:kern w:val="0"/>
          <w:sz w:val="24"/>
          <w:szCs w:val="24"/>
          <w14:textFill>
            <w14:solidFill>
              <w14:schemeClr w14:val="tx1"/>
            </w14:solidFill>
          </w14:textFill>
        </w:rPr>
        <w:t>建设，无重大变动，污染物达标排放，验收监测报告结论可信，验收合格。</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textAlignment w:val="bottom"/>
        <w:outlineLvl w:val="0"/>
        <w:rPr>
          <w:rFonts w:ascii="Times New Roman" w:hAnsi="Times New Roman" w:eastAsia="宋体" w:cs="Times New Roman"/>
          <w:b/>
          <w:bCs w:val="0"/>
          <w:color w:val="000000" w:themeColor="text1"/>
          <w:kern w:val="0"/>
          <w:sz w:val="24"/>
          <w:szCs w:val="24"/>
          <w14:textFill>
            <w14:solidFill>
              <w14:schemeClr w14:val="tx1"/>
            </w14:solidFill>
          </w14:textFill>
        </w:rPr>
      </w:pPr>
      <w:r>
        <w:rPr>
          <w:rFonts w:ascii="Times New Roman" w:hAnsi="Times New Roman" w:eastAsia="宋体" w:cs="Times New Roman"/>
          <w:b/>
          <w:bCs w:val="0"/>
          <w:color w:val="000000" w:themeColor="text1"/>
          <w:kern w:val="0"/>
          <w:sz w:val="24"/>
          <w:szCs w:val="24"/>
          <w14:textFill>
            <w14:solidFill>
              <w14:schemeClr w14:val="tx1"/>
            </w14:solidFill>
          </w14:textFill>
        </w:rPr>
        <w:t>六、后续要求</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000000" w:themeColor="text1"/>
          <w:kern w:val="0"/>
          <w:sz w:val="24"/>
          <w:szCs w:val="24"/>
          <w14:textFill>
            <w14:solidFill>
              <w14:schemeClr w14:val="tx1"/>
            </w14:solidFill>
          </w14:textFill>
        </w:rPr>
      </w:pPr>
      <w:r>
        <w:rPr>
          <w:rFonts w:ascii="Times New Roman" w:hAnsi="Times New Roman" w:eastAsia="宋体" w:cs="Times New Roman"/>
          <w:bCs w:val="0"/>
          <w:color w:val="000000" w:themeColor="text1"/>
          <w:kern w:val="0"/>
          <w:sz w:val="24"/>
          <w:szCs w:val="24"/>
          <w14:textFill>
            <w14:solidFill>
              <w14:schemeClr w14:val="tx1"/>
            </w14:solidFill>
          </w14:textFill>
        </w:rPr>
        <w:t>1、</w:t>
      </w:r>
      <w:r>
        <w:rPr>
          <w:rFonts w:hint="eastAsia" w:ascii="Times New Roman" w:hAnsi="Times New Roman" w:eastAsia="宋体" w:cs="Times New Roman"/>
          <w:bCs w:val="0"/>
          <w:color w:val="000000" w:themeColor="text1"/>
          <w:kern w:val="0"/>
          <w:sz w:val="24"/>
          <w:szCs w:val="24"/>
          <w14:textFill>
            <w14:solidFill>
              <w14:schemeClr w14:val="tx1"/>
            </w14:solidFill>
          </w14:textFill>
        </w:rPr>
        <w:t>按照《排污单位自行监测技术指南-总则》（HJ819-2017）要求，自主组织进行污染源监测，并做好记录。</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ascii="Times New Roman" w:hAnsi="Times New Roman" w:eastAsia="宋体" w:cs="Times New Roman"/>
          <w:bCs w:val="0"/>
          <w:color w:val="000000" w:themeColor="text1"/>
          <w:kern w:val="0"/>
          <w:sz w:val="24"/>
          <w:szCs w:val="24"/>
          <w14:textFill>
            <w14:solidFill>
              <w14:schemeClr w14:val="tx1"/>
            </w14:solidFill>
          </w14:textFill>
        </w:rPr>
      </w:pPr>
      <w:r>
        <w:rPr>
          <w:rFonts w:hint="eastAsia" w:ascii="Times New Roman" w:hAnsi="Times New Roman" w:eastAsia="宋体" w:cs="Times New Roman"/>
          <w:bCs w:val="0"/>
          <w:color w:val="000000" w:themeColor="text1"/>
          <w:kern w:val="0"/>
          <w:sz w:val="24"/>
          <w:szCs w:val="24"/>
          <w14:textFill>
            <w14:solidFill>
              <w14:schemeClr w14:val="tx1"/>
            </w14:solidFill>
          </w14:textFill>
        </w:rPr>
        <w:t>2、加强日常的环保管理与监督，严禁环保设施故障情况下生产。</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jc w:val="right"/>
        <w:textAlignment w:val="bottom"/>
        <w:outlineLvl w:val="9"/>
        <w:rPr>
          <w:rFonts w:hint="eastAsia" w:cs="Times New Roman"/>
          <w:b w:val="0"/>
          <w:bCs w:val="0"/>
          <w:color w:val="000000" w:themeColor="text1"/>
          <w:kern w:val="0"/>
          <w:sz w:val="24"/>
          <w:szCs w:val="24"/>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jc w:val="right"/>
        <w:textAlignment w:val="bottom"/>
        <w:outlineLvl w:val="9"/>
        <w:rPr>
          <w:rFonts w:hint="eastAsia" w:ascii="Times New Roman" w:hAnsi="Times New Roman" w:eastAsia="宋体" w:cs="Times New Roman"/>
          <w:b/>
          <w:bCs/>
          <w:color w:val="000000" w:themeColor="text1"/>
          <w:kern w:val="0"/>
          <w:sz w:val="24"/>
          <w:szCs w:val="24"/>
          <w:lang w:eastAsia="zh-CN"/>
          <w14:textFill>
            <w14:solidFill>
              <w14:schemeClr w14:val="tx1"/>
            </w14:solidFill>
          </w14:textFill>
        </w:rPr>
      </w:pPr>
      <w:r>
        <w:rPr>
          <w:rFonts w:hint="eastAsia" w:cs="Times New Roman"/>
          <w:b/>
          <w:bCs/>
          <w:color w:val="000000" w:themeColor="text1"/>
          <w:kern w:val="0"/>
          <w:sz w:val="24"/>
          <w:szCs w:val="24"/>
          <w:lang w:eastAsia="zh-CN"/>
          <w14:textFill>
            <w14:solidFill>
              <w14:schemeClr w14:val="tx1"/>
            </w14:solidFill>
          </w14:textFill>
        </w:rPr>
        <w:t>青岛金美特金属制造有限公司</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jc w:val="right"/>
        <w:textAlignment w:val="bottom"/>
        <w:outlineLvl w:val="9"/>
        <w:rPr>
          <w:rFonts w:hint="eastAsia" w:ascii="Times New Roman" w:hAnsi="Times New Roman" w:eastAsia="宋体" w:cs="Times New Roman"/>
          <w:b/>
          <w:bCs/>
          <w:color w:val="000000" w:themeColor="text1"/>
          <w:kern w:val="0"/>
          <w:sz w:val="24"/>
          <w:szCs w:val="24"/>
          <w:lang w:eastAsia="zh-CN"/>
          <w14:textFill>
            <w14:solidFill>
              <w14:schemeClr w14:val="tx1"/>
            </w14:solidFill>
          </w14:textFill>
        </w:rPr>
      </w:pPr>
      <w:r>
        <w:rPr>
          <w:rFonts w:hint="eastAsia" w:cs="Times New Roman"/>
          <w:b/>
          <w:bCs/>
          <w:color w:val="000000" w:themeColor="text1"/>
          <w:kern w:val="0"/>
          <w:sz w:val="24"/>
          <w:szCs w:val="24"/>
          <w:lang w:eastAsia="zh-CN"/>
          <w14:textFill>
            <w14:solidFill>
              <w14:schemeClr w14:val="tx1"/>
            </w14:solidFill>
          </w14:textFill>
        </w:rPr>
        <w:t>2021年</w:t>
      </w:r>
      <w:r>
        <w:rPr>
          <w:rFonts w:hint="eastAsia" w:cs="Times New Roman"/>
          <w:b/>
          <w:bCs/>
          <w:color w:val="000000" w:themeColor="text1"/>
          <w:kern w:val="0"/>
          <w:sz w:val="24"/>
          <w:szCs w:val="24"/>
          <w:lang w:val="en-US" w:eastAsia="zh-CN"/>
          <w14:textFill>
            <w14:solidFill>
              <w14:schemeClr w14:val="tx1"/>
            </w14:solidFill>
          </w14:textFill>
        </w:rPr>
        <w:t>11</w:t>
      </w:r>
      <w:r>
        <w:rPr>
          <w:rFonts w:hint="eastAsia" w:cs="Times New Roman"/>
          <w:b/>
          <w:bCs/>
          <w:color w:val="000000" w:themeColor="text1"/>
          <w:kern w:val="0"/>
          <w:sz w:val="24"/>
          <w:szCs w:val="24"/>
          <w:lang w:eastAsia="zh-CN"/>
          <w14:textFill>
            <w14:solidFill>
              <w14:schemeClr w14:val="tx1"/>
            </w14:solidFill>
          </w14:textFill>
        </w:rPr>
        <w:t>月</w:t>
      </w:r>
      <w:r>
        <w:rPr>
          <w:rFonts w:hint="eastAsia" w:cs="Times New Roman"/>
          <w:b/>
          <w:bCs/>
          <w:color w:val="000000" w:themeColor="text1"/>
          <w:kern w:val="0"/>
          <w:sz w:val="24"/>
          <w:szCs w:val="24"/>
          <w:lang w:val="en-US" w:eastAsia="zh-CN"/>
          <w14:textFill>
            <w14:solidFill>
              <w14:schemeClr w14:val="tx1"/>
            </w14:solidFill>
          </w14:textFill>
        </w:rPr>
        <w:t>20</w:t>
      </w:r>
      <w:r>
        <w:rPr>
          <w:rFonts w:hint="eastAsia" w:cs="Times New Roman"/>
          <w:b/>
          <w:bCs/>
          <w:color w:val="000000" w:themeColor="text1"/>
          <w:kern w:val="0"/>
          <w:sz w:val="24"/>
          <w:szCs w:val="24"/>
          <w:lang w:eastAsia="zh-CN"/>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val="0"/>
        <w:snapToGrid w:val="0"/>
        <w:spacing w:line="336" w:lineRule="auto"/>
        <w:textAlignment w:val="bottom"/>
        <w:rPr>
          <w:rFonts w:ascii="Times New Roman" w:hAnsi="Times New Roman" w:eastAsia="宋体" w:cs="Times New Roman"/>
          <w:b w:val="0"/>
          <w:bCs w:val="0"/>
          <w:color w:val="000000" w:themeColor="text1"/>
          <w:kern w:val="0"/>
          <w:sz w:val="24"/>
          <w:szCs w:val="24"/>
          <w14:textFill>
            <w14:solidFill>
              <w14:schemeClr w14:val="tx1"/>
            </w14:solidFill>
          </w14:textFill>
        </w:rPr>
      </w:pPr>
      <w:r>
        <w:rPr>
          <w:rFonts w:ascii="Times New Roman" w:hAnsi="Times New Roman" w:eastAsia="宋体" w:cs="Times New Roman"/>
          <w:b w:val="0"/>
          <w:bCs w:val="0"/>
          <w:color w:val="000000" w:themeColor="text1"/>
          <w:kern w:val="0"/>
          <w:sz w:val="24"/>
          <w:szCs w:val="24"/>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line="336" w:lineRule="auto"/>
        <w:textAlignment w:val="bottom"/>
        <w:outlineLvl w:val="0"/>
        <w:rPr>
          <w:rFonts w:ascii="Times New Roman" w:hAnsi="Times New Roman" w:eastAsia="宋体" w:cs="Times New Roman"/>
          <w:b/>
          <w:bCs w:val="0"/>
          <w:color w:val="000000" w:themeColor="text1"/>
          <w:kern w:val="0"/>
          <w:sz w:val="30"/>
          <w:szCs w:val="30"/>
          <w14:textFill>
            <w14:solidFill>
              <w14:schemeClr w14:val="tx1"/>
            </w14:solidFill>
          </w14:textFill>
        </w:rPr>
      </w:pPr>
      <w:r>
        <w:rPr>
          <w:rFonts w:ascii="Times New Roman" w:hAnsi="Times New Roman" w:eastAsia="宋体" w:cs="Times New Roman"/>
          <w:b/>
          <w:bCs w:val="0"/>
          <w:color w:val="000000" w:themeColor="text1"/>
          <w:kern w:val="0"/>
          <w:sz w:val="30"/>
          <w:szCs w:val="30"/>
          <w14:textFill>
            <w14:solidFill>
              <w14:schemeClr w14:val="tx1"/>
            </w14:solidFill>
          </w14:textFill>
        </w:rPr>
        <w:t>附件：</w:t>
      </w: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center"/>
        <w:textAlignment w:val="bottom"/>
        <w:outlineLvl w:val="9"/>
        <w:rPr>
          <w:rFonts w:hint="eastAsia" w:ascii="Times New Roman" w:hAnsi="Times New Roman" w:eastAsia="宋体" w:cs="Times New Roman"/>
          <w:b/>
          <w:bCs w:val="0"/>
          <w:color w:val="000000" w:themeColor="text1"/>
          <w:kern w:val="0"/>
          <w:sz w:val="30"/>
          <w:szCs w:val="30"/>
          <w:lang w:eastAsia="zh-CN"/>
          <w14:textFill>
            <w14:solidFill>
              <w14:schemeClr w14:val="tx1"/>
            </w14:solidFill>
          </w14:textFill>
        </w:rPr>
      </w:pPr>
      <w:r>
        <w:rPr>
          <w:rFonts w:hint="eastAsia" w:cs="Times New Roman"/>
          <w:b/>
          <w:bCs w:val="0"/>
          <w:color w:val="000000" w:themeColor="text1"/>
          <w:kern w:val="0"/>
          <w:sz w:val="30"/>
          <w:szCs w:val="30"/>
          <w:lang w:eastAsia="zh-CN"/>
          <w14:textFill>
            <w14:solidFill>
              <w14:schemeClr w14:val="tx1"/>
            </w14:solidFill>
          </w14:textFill>
        </w:rPr>
        <w:t>青岛金美特金属制造有限公司</w:t>
      </w: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center"/>
        <w:textAlignment w:val="bottom"/>
        <w:outlineLvl w:val="9"/>
        <w:rPr>
          <w:rFonts w:hint="eastAsia" w:ascii="Times New Roman" w:hAnsi="Times New Roman" w:eastAsia="宋体" w:cs="Times New Roman"/>
          <w:bCs w:val="0"/>
          <w:color w:val="000000" w:themeColor="text1"/>
          <w:kern w:val="0"/>
          <w:sz w:val="30"/>
          <w:szCs w:val="30"/>
          <w:lang w:eastAsia="zh-CN"/>
          <w14:textFill>
            <w14:solidFill>
              <w14:schemeClr w14:val="tx1"/>
            </w14:solidFill>
          </w14:textFill>
        </w:rPr>
      </w:pPr>
      <w:r>
        <w:rPr>
          <w:rFonts w:hint="eastAsia" w:cs="Times New Roman"/>
          <w:b/>
          <w:bCs w:val="0"/>
          <w:color w:val="000000" w:themeColor="text1"/>
          <w:kern w:val="0"/>
          <w:sz w:val="30"/>
          <w:szCs w:val="30"/>
          <w:lang w:eastAsia="zh-CN"/>
          <w14:textFill>
            <w14:solidFill>
              <w14:schemeClr w14:val="tx1"/>
            </w14:solidFill>
          </w14:textFill>
        </w:rPr>
        <w:t>五金件及防草布生产项目（一期）</w:t>
      </w: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center"/>
        <w:textAlignment w:val="bottom"/>
        <w:outlineLvl w:val="9"/>
        <w:rPr>
          <w:rFonts w:hint="default" w:ascii="Times New Roman" w:hAnsi="Times New Roman" w:eastAsia="宋体" w:cs="Times New Roman"/>
          <w:bCs w:val="0"/>
          <w:color w:val="000000" w:themeColor="text1"/>
          <w:kern w:val="0"/>
          <w:sz w:val="30"/>
          <w:szCs w:val="30"/>
          <w:lang w:val="en-US" w:eastAsia="zh-CN"/>
          <w14:textFill>
            <w14:solidFill>
              <w14:schemeClr w14:val="tx1"/>
            </w14:solidFill>
          </w14:textFill>
        </w:rPr>
      </w:pPr>
      <w:r>
        <w:rPr>
          <w:rFonts w:ascii="Times New Roman" w:hAnsi="Times New Roman" w:eastAsia="宋体" w:cs="Times New Roman"/>
          <w:b/>
          <w:bCs w:val="0"/>
          <w:color w:val="000000" w:themeColor="text1"/>
          <w:kern w:val="0"/>
          <w:sz w:val="30"/>
          <w:szCs w:val="30"/>
          <w14:textFill>
            <w14:solidFill>
              <w14:schemeClr w14:val="tx1"/>
            </w14:solidFill>
          </w14:textFill>
        </w:rPr>
        <w:t>竣工环境保护验收</w:t>
      </w:r>
      <w:r>
        <w:rPr>
          <w:rFonts w:hint="eastAsia" w:cs="Times New Roman"/>
          <w:b/>
          <w:bCs w:val="0"/>
          <w:color w:val="000000" w:themeColor="text1"/>
          <w:kern w:val="0"/>
          <w:sz w:val="30"/>
          <w:szCs w:val="30"/>
          <w:lang w:val="en-US" w:eastAsia="zh-CN"/>
          <w14:textFill>
            <w14:solidFill>
              <w14:schemeClr w14:val="tx1"/>
            </w14:solidFill>
          </w14:textFill>
        </w:rPr>
        <w:t>组签到表</w:t>
      </w: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center"/>
        <w:textAlignment w:val="bottom"/>
        <w:outlineLvl w:val="9"/>
        <w:rPr>
          <w:rFonts w:ascii="Times New Roman" w:hAnsi="Times New Roman" w:eastAsia="宋体" w:cs="Times New Roman"/>
          <w:bCs w:val="0"/>
          <w:color w:val="000000" w:themeColor="text1"/>
          <w:kern w:val="0"/>
          <w:sz w:val="30"/>
          <w:szCs w:val="30"/>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center"/>
        <w:textAlignment w:val="bottom"/>
        <w:outlineLvl w:val="9"/>
        <w:rPr>
          <w:rFonts w:ascii="Times New Roman" w:hAnsi="Times New Roman" w:eastAsia="宋体" w:cs="Times New Roman"/>
          <w:bCs w:val="0"/>
          <w:color w:val="000000" w:themeColor="text1"/>
          <w:kern w:val="0"/>
          <w:sz w:val="30"/>
          <w:szCs w:val="30"/>
          <w14:textFill>
            <w14:solidFill>
              <w14:schemeClr w14:val="tx1"/>
            </w14:solidFill>
          </w14:textFill>
        </w:rPr>
      </w:pPr>
    </w:p>
    <w:tbl>
      <w:tblPr>
        <w:tblStyle w:val="8"/>
        <w:tblW w:w="8466"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705"/>
        <w:gridCol w:w="1410"/>
        <w:gridCol w:w="1410"/>
        <w:gridCol w:w="2119"/>
        <w:gridCol w:w="1406"/>
        <w:gridCol w:w="5"/>
        <w:gridCol w:w="1411"/>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2115" w:type="dxa"/>
            <w:gridSpan w:val="2"/>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color w:val="000000" w:themeColor="text1"/>
                <w:kern w:val="0"/>
                <w:sz w:val="21"/>
                <w:szCs w:val="21"/>
                <w14:textFill>
                  <w14:solidFill>
                    <w14:schemeClr w14:val="tx1"/>
                  </w14:solidFill>
                </w14:textFill>
              </w:rPr>
            </w:pPr>
            <w:r>
              <w:rPr>
                <w:rFonts w:ascii="Times New Roman" w:hAnsi="Times New Roman" w:eastAsia="宋体" w:cs="Times New Roman"/>
                <w:b/>
                <w:bCs w:val="0"/>
                <w:snapToGrid w:val="0"/>
                <w:color w:val="000000" w:themeColor="text1"/>
                <w:kern w:val="0"/>
                <w:sz w:val="21"/>
                <w:szCs w:val="21"/>
                <w14:textFill>
                  <w14:solidFill>
                    <w14:schemeClr w14:val="tx1"/>
                  </w14:solidFill>
                </w14:textFill>
              </w:rPr>
              <w:t>验收组</w:t>
            </w:r>
          </w:p>
        </w:tc>
        <w:tc>
          <w:tcPr>
            <w:tcW w:w="1410"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color w:val="000000" w:themeColor="text1"/>
                <w:kern w:val="0"/>
                <w:sz w:val="21"/>
                <w:szCs w:val="21"/>
                <w14:textFill>
                  <w14:solidFill>
                    <w14:schemeClr w14:val="tx1"/>
                  </w14:solidFill>
                </w14:textFill>
              </w:rPr>
            </w:pPr>
            <w:r>
              <w:rPr>
                <w:rFonts w:ascii="Times New Roman" w:hAnsi="Times New Roman" w:eastAsia="宋体" w:cs="Times New Roman"/>
                <w:b/>
                <w:bCs w:val="0"/>
                <w:snapToGrid w:val="0"/>
                <w:color w:val="000000" w:themeColor="text1"/>
                <w:kern w:val="0"/>
                <w:sz w:val="21"/>
                <w:szCs w:val="21"/>
                <w14:textFill>
                  <w14:solidFill>
                    <w14:schemeClr w14:val="tx1"/>
                  </w14:solidFill>
                </w14:textFill>
              </w:rPr>
              <w:t>姓名</w:t>
            </w:r>
          </w:p>
        </w:tc>
        <w:tc>
          <w:tcPr>
            <w:tcW w:w="2119"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color w:val="000000" w:themeColor="text1"/>
                <w:kern w:val="0"/>
                <w:sz w:val="21"/>
                <w:szCs w:val="21"/>
                <w14:textFill>
                  <w14:solidFill>
                    <w14:schemeClr w14:val="tx1"/>
                  </w14:solidFill>
                </w14:textFill>
              </w:rPr>
            </w:pPr>
            <w:r>
              <w:rPr>
                <w:rFonts w:ascii="Times New Roman" w:hAnsi="Times New Roman" w:eastAsia="宋体" w:cs="Times New Roman"/>
                <w:b/>
                <w:bCs w:val="0"/>
                <w:snapToGrid w:val="0"/>
                <w:color w:val="000000" w:themeColor="text1"/>
                <w:kern w:val="0"/>
                <w:sz w:val="21"/>
                <w:szCs w:val="21"/>
                <w14:textFill>
                  <w14:solidFill>
                    <w14:schemeClr w14:val="tx1"/>
                  </w14:solidFill>
                </w14:textFill>
              </w:rPr>
              <w:t>单位</w:t>
            </w:r>
          </w:p>
        </w:tc>
        <w:tc>
          <w:tcPr>
            <w:tcW w:w="1406"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color w:val="000000" w:themeColor="text1"/>
                <w:kern w:val="0"/>
                <w:sz w:val="21"/>
                <w:szCs w:val="21"/>
                <w14:textFill>
                  <w14:solidFill>
                    <w14:schemeClr w14:val="tx1"/>
                  </w14:solidFill>
                </w14:textFill>
              </w:rPr>
            </w:pPr>
            <w:r>
              <w:rPr>
                <w:rFonts w:ascii="Times New Roman" w:hAnsi="Times New Roman" w:eastAsia="宋体" w:cs="Times New Roman"/>
                <w:b/>
                <w:bCs w:val="0"/>
                <w:snapToGrid w:val="0"/>
                <w:color w:val="000000" w:themeColor="text1"/>
                <w:kern w:val="0"/>
                <w:sz w:val="21"/>
                <w:szCs w:val="21"/>
                <w14:textFill>
                  <w14:solidFill>
                    <w14:schemeClr w14:val="tx1"/>
                  </w14:solidFill>
                </w14:textFill>
              </w:rPr>
              <w:t>职务/职称</w:t>
            </w:r>
          </w:p>
        </w:tc>
        <w:tc>
          <w:tcPr>
            <w:tcW w:w="1416" w:type="dxa"/>
            <w:gridSpan w:val="2"/>
            <w:tcBorders>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color w:val="000000" w:themeColor="text1"/>
                <w:kern w:val="0"/>
                <w:sz w:val="21"/>
                <w:szCs w:val="21"/>
                <w14:textFill>
                  <w14:solidFill>
                    <w14:schemeClr w14:val="tx1"/>
                  </w14:solidFill>
                </w14:textFill>
              </w:rPr>
            </w:pPr>
            <w:r>
              <w:rPr>
                <w:rFonts w:ascii="Times New Roman" w:hAnsi="Times New Roman" w:eastAsia="宋体" w:cs="Times New Roman"/>
                <w:b/>
                <w:bCs w:val="0"/>
                <w:snapToGrid w:val="0"/>
                <w:color w:val="000000" w:themeColor="text1"/>
                <w:kern w:val="0"/>
                <w:sz w:val="21"/>
                <w:szCs w:val="21"/>
                <w14:textFill>
                  <w14:solidFill>
                    <w14:schemeClr w14:val="tx1"/>
                  </w14:solidFill>
                </w14:textFill>
              </w:rPr>
              <w:t>签名</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705"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000000" w:themeColor="text1"/>
                <w:kern w:val="0"/>
                <w:sz w:val="21"/>
                <w:szCs w:val="21"/>
                <w14:textFill>
                  <w14:solidFill>
                    <w14:schemeClr w14:val="tx1"/>
                  </w14:solidFill>
                </w14:textFill>
              </w:rPr>
            </w:pPr>
            <w:r>
              <w:rPr>
                <w:rFonts w:ascii="Times New Roman" w:hAnsi="Times New Roman" w:eastAsia="宋体" w:cs="Times New Roman"/>
                <w:bCs w:val="0"/>
                <w:snapToGrid w:val="0"/>
                <w:color w:val="000000" w:themeColor="text1"/>
                <w:kern w:val="0"/>
                <w:sz w:val="21"/>
                <w:szCs w:val="21"/>
                <w14:textFill>
                  <w14:solidFill>
                    <w14:schemeClr w14:val="tx1"/>
                  </w14:solidFill>
                </w14:textFill>
              </w:rPr>
              <w:t>组长</w:t>
            </w:r>
          </w:p>
        </w:tc>
        <w:tc>
          <w:tcPr>
            <w:tcW w:w="141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000000" w:themeColor="text1"/>
                <w:kern w:val="0"/>
                <w:sz w:val="21"/>
                <w:szCs w:val="21"/>
                <w14:textFill>
                  <w14:solidFill>
                    <w14:schemeClr w14:val="tx1"/>
                  </w14:solidFill>
                </w14:textFill>
              </w:rPr>
            </w:pPr>
            <w:r>
              <w:rPr>
                <w:rFonts w:ascii="Times New Roman" w:hAnsi="Times New Roman" w:eastAsia="宋体" w:cs="Times New Roman"/>
                <w:bCs w:val="0"/>
                <w:snapToGrid w:val="0"/>
                <w:color w:val="000000" w:themeColor="text1"/>
                <w:kern w:val="0"/>
                <w:sz w:val="21"/>
                <w:szCs w:val="21"/>
                <w14:textFill>
                  <w14:solidFill>
                    <w14:schemeClr w14:val="tx1"/>
                  </w14:solidFill>
                </w14:textFill>
              </w:rPr>
              <w:t>建设单位</w:t>
            </w:r>
          </w:p>
        </w:tc>
        <w:tc>
          <w:tcPr>
            <w:tcW w:w="1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t>刘德学</w:t>
            </w:r>
          </w:p>
        </w:tc>
        <w:tc>
          <w:tcPr>
            <w:tcW w:w="21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ascii="Times New Roman" w:hAnsi="Times New Roman" w:eastAsia="宋体" w:cs="Times New Roman"/>
                <w:bCs w:val="0"/>
                <w:snapToGrid w:val="0"/>
                <w:color w:val="000000" w:themeColor="text1"/>
                <w:kern w:val="0"/>
                <w:sz w:val="21"/>
                <w:szCs w:val="21"/>
                <w:lang w:eastAsia="zh-CN"/>
                <w14:textFill>
                  <w14:solidFill>
                    <w14:schemeClr w14:val="tx1"/>
                  </w14:solidFill>
                </w14:textFill>
              </w:rPr>
            </w:pPr>
            <w:r>
              <w:rPr>
                <w:rFonts w:hint="eastAsia" w:ascii="Times New Roman" w:hAnsi="Times New Roman" w:eastAsia="宋体" w:cs="Times New Roman"/>
                <w:bCs w:val="0"/>
                <w:snapToGrid w:val="0"/>
                <w:color w:val="000000" w:themeColor="text1"/>
                <w:kern w:val="0"/>
                <w:sz w:val="21"/>
                <w:szCs w:val="21"/>
                <w:lang w:eastAsia="zh-CN"/>
                <w14:textFill>
                  <w14:solidFill>
                    <w14:schemeClr w14:val="tx1"/>
                  </w14:solidFill>
                </w14:textFill>
              </w:rPr>
              <w:t>青岛金美特金属制造有限公司</w:t>
            </w:r>
          </w:p>
        </w:tc>
        <w:tc>
          <w:tcPr>
            <w:tcW w:w="14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t>法人</w:t>
            </w:r>
          </w:p>
        </w:tc>
        <w:tc>
          <w:tcPr>
            <w:tcW w:w="1411"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000000" w:themeColor="text1"/>
                <w:kern w:val="0"/>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705" w:type="dxa"/>
            <w:vMerge w:val="restart"/>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t>组员</w:t>
            </w:r>
          </w:p>
        </w:tc>
        <w:tc>
          <w:tcPr>
            <w:tcW w:w="141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000000" w:themeColor="text1"/>
                <w:kern w:val="0"/>
                <w:sz w:val="21"/>
                <w:szCs w:val="21"/>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t>刘翠华</w:t>
            </w:r>
          </w:p>
        </w:tc>
        <w:tc>
          <w:tcPr>
            <w:tcW w:w="21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Cs w:val="0"/>
                <w:snapToGrid w:val="0"/>
                <w:color w:val="000000" w:themeColor="text1"/>
                <w:kern w:val="0"/>
                <w:sz w:val="21"/>
                <w:szCs w:val="21"/>
                <w:lang w:eastAsia="zh-CN"/>
                <w14:textFill>
                  <w14:solidFill>
                    <w14:schemeClr w14:val="tx1"/>
                  </w14:solidFill>
                </w14:textFill>
              </w:rPr>
              <w:t>青岛金美特金属制造有限公司</w:t>
            </w:r>
          </w:p>
        </w:tc>
        <w:tc>
          <w:tcPr>
            <w:tcW w:w="14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t>总监</w:t>
            </w:r>
          </w:p>
        </w:tc>
        <w:tc>
          <w:tcPr>
            <w:tcW w:w="1411"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000000" w:themeColor="text1"/>
                <w:kern w:val="0"/>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705"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000000" w:themeColor="text1"/>
                <w:kern w:val="0"/>
                <w:sz w:val="21"/>
                <w:szCs w:val="21"/>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000000" w:themeColor="text1"/>
                <w:kern w:val="0"/>
                <w:sz w:val="21"/>
                <w:szCs w:val="21"/>
                <w14:textFill>
                  <w14:solidFill>
                    <w14:schemeClr w14:val="tx1"/>
                  </w14:solidFill>
                </w14:textFill>
              </w:rPr>
            </w:pPr>
            <w:r>
              <w:rPr>
                <w:rFonts w:ascii="Times New Roman" w:hAnsi="Times New Roman" w:eastAsia="宋体" w:cs="Times New Roman"/>
                <w:bCs w:val="0"/>
                <w:snapToGrid w:val="0"/>
                <w:color w:val="000000" w:themeColor="text1"/>
                <w:kern w:val="0"/>
                <w:sz w:val="21"/>
                <w:szCs w:val="21"/>
                <w14:textFill>
                  <w14:solidFill>
                    <w14:schemeClr w14:val="tx1"/>
                  </w14:solidFill>
                </w14:textFill>
              </w:rPr>
              <w:t>验收报告编制单位</w:t>
            </w:r>
          </w:p>
        </w:tc>
        <w:tc>
          <w:tcPr>
            <w:tcW w:w="1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t>刘德政</w:t>
            </w:r>
          </w:p>
        </w:tc>
        <w:tc>
          <w:tcPr>
            <w:tcW w:w="21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ascii="Times New Roman" w:hAnsi="Times New Roman" w:eastAsia="宋体" w:cs="Times New Roman"/>
                <w:bCs w:val="0"/>
                <w:snapToGrid w:val="0"/>
                <w:color w:val="000000" w:themeColor="text1"/>
                <w:kern w:val="0"/>
                <w:sz w:val="21"/>
                <w:szCs w:val="21"/>
                <w:lang w:eastAsia="zh-CN"/>
                <w14:textFill>
                  <w14:solidFill>
                    <w14:schemeClr w14:val="tx1"/>
                  </w14:solidFill>
                </w14:textFill>
              </w:rPr>
            </w:pPr>
            <w:r>
              <w:rPr>
                <w:rFonts w:hint="eastAsia" w:ascii="Times New Roman" w:hAnsi="Times New Roman" w:eastAsia="宋体" w:cs="Times New Roman"/>
                <w:bCs w:val="0"/>
                <w:snapToGrid w:val="0"/>
                <w:color w:val="000000" w:themeColor="text1"/>
                <w:kern w:val="0"/>
                <w:sz w:val="21"/>
                <w:szCs w:val="21"/>
                <w:lang w:eastAsia="zh-CN"/>
                <w14:textFill>
                  <w14:solidFill>
                    <w14:schemeClr w14:val="tx1"/>
                  </w14:solidFill>
                </w14:textFill>
              </w:rPr>
              <w:t>青岛金美特金属制造有限公司</w:t>
            </w:r>
          </w:p>
        </w:tc>
        <w:tc>
          <w:tcPr>
            <w:tcW w:w="14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t>经理</w:t>
            </w:r>
          </w:p>
        </w:tc>
        <w:tc>
          <w:tcPr>
            <w:tcW w:w="1411"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000000" w:themeColor="text1"/>
                <w:kern w:val="0"/>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705"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000000" w:themeColor="text1"/>
                <w:kern w:val="0"/>
                <w:sz w:val="21"/>
                <w:szCs w:val="21"/>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000000" w:themeColor="text1"/>
                <w:kern w:val="0"/>
                <w:sz w:val="21"/>
                <w:szCs w:val="21"/>
                <w14:textFill>
                  <w14:solidFill>
                    <w14:schemeClr w14:val="tx1"/>
                  </w14:solidFill>
                </w14:textFill>
              </w:rPr>
            </w:pPr>
            <w:r>
              <w:rPr>
                <w:rFonts w:ascii="Times New Roman" w:hAnsi="Times New Roman" w:eastAsia="宋体" w:cs="Times New Roman"/>
                <w:bCs w:val="0"/>
                <w:snapToGrid w:val="0"/>
                <w:color w:val="000000" w:themeColor="text1"/>
                <w:kern w:val="0"/>
                <w:sz w:val="21"/>
                <w:szCs w:val="21"/>
                <w14:textFill>
                  <w14:solidFill>
                    <w14:schemeClr w14:val="tx1"/>
                  </w14:solidFill>
                </w14:textFill>
              </w:rPr>
              <w:t>监测单位</w:t>
            </w:r>
          </w:p>
        </w:tc>
        <w:tc>
          <w:tcPr>
            <w:tcW w:w="1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t>王成强</w:t>
            </w:r>
          </w:p>
        </w:tc>
        <w:tc>
          <w:tcPr>
            <w:tcW w:w="21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ascii="Times New Roman" w:hAnsi="Times New Roman" w:eastAsia="宋体" w:cs="Times New Roman"/>
                <w:bCs w:val="0"/>
                <w:snapToGrid w:val="0"/>
                <w:color w:val="000000" w:themeColor="text1"/>
                <w:kern w:val="0"/>
                <w:sz w:val="21"/>
                <w:szCs w:val="21"/>
                <w:lang w:eastAsia="zh-CN"/>
                <w14:textFill>
                  <w14:solidFill>
                    <w14:schemeClr w14:val="tx1"/>
                  </w14:solidFill>
                </w14:textFill>
              </w:rPr>
            </w:pPr>
            <w:r>
              <w:rPr>
                <w:rFonts w:hint="eastAsia" w:ascii="Times New Roman" w:hAnsi="Times New Roman" w:eastAsia="宋体" w:cs="Times New Roman"/>
                <w:bCs w:val="0"/>
                <w:snapToGrid w:val="0"/>
                <w:color w:val="000000" w:themeColor="text1"/>
                <w:kern w:val="0"/>
                <w:sz w:val="21"/>
                <w:szCs w:val="21"/>
                <w:lang w:eastAsia="zh-CN"/>
                <w14:textFill>
                  <w14:solidFill>
                    <w14:schemeClr w14:val="tx1"/>
                  </w14:solidFill>
                </w14:textFill>
              </w:rPr>
              <w:t>青岛中旭检测检验有限公司</w:t>
            </w:r>
          </w:p>
        </w:tc>
        <w:tc>
          <w:tcPr>
            <w:tcW w:w="14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Cs w:val="0"/>
                <w:snapToGrid w:val="0"/>
                <w:color w:val="000000" w:themeColor="text1"/>
                <w:kern w:val="0"/>
                <w:sz w:val="21"/>
                <w:szCs w:val="21"/>
                <w:lang w:val="en-US" w:eastAsia="zh-CN"/>
                <w14:textFill>
                  <w14:solidFill>
                    <w14:schemeClr w14:val="tx1"/>
                  </w14:solidFill>
                </w14:textFill>
              </w:rPr>
              <w:t>工程师</w:t>
            </w:r>
          </w:p>
        </w:tc>
        <w:tc>
          <w:tcPr>
            <w:tcW w:w="1411"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000000" w:themeColor="text1"/>
                <w:kern w:val="0"/>
                <w:sz w:val="21"/>
                <w:szCs w:val="21"/>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right"/>
        <w:textAlignment w:val="bottom"/>
        <w:rPr>
          <w:rFonts w:ascii="Times New Roman" w:hAnsi="Times New Roman" w:eastAsia="宋体" w:cs="Times New Roman"/>
          <w:bCs w:val="0"/>
          <w:color w:val="000000" w:themeColor="text1"/>
          <w:kern w:val="0"/>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right"/>
        <w:textAlignment w:val="bottom"/>
        <w:rPr>
          <w:rFonts w:hint="eastAsia" w:ascii="Times New Roman" w:hAnsi="Times New Roman" w:eastAsia="宋体" w:cs="Times New Roman"/>
          <w:bCs w:val="0"/>
          <w:color w:val="000000" w:themeColor="text1"/>
          <w:kern w:val="0"/>
          <w:sz w:val="24"/>
          <w:szCs w:val="24"/>
          <w:lang w:eastAsia="zh-CN"/>
          <w14:textFill>
            <w14:solidFill>
              <w14:schemeClr w14:val="tx1"/>
            </w14:solidFill>
          </w14:textFill>
        </w:rPr>
      </w:pPr>
      <w:r>
        <w:rPr>
          <w:rFonts w:hint="eastAsia" w:cs="Times New Roman"/>
          <w:bCs w:val="0"/>
          <w:color w:val="000000" w:themeColor="text1"/>
          <w:kern w:val="0"/>
          <w:sz w:val="24"/>
          <w:szCs w:val="24"/>
          <w:lang w:eastAsia="zh-CN"/>
          <w14:textFill>
            <w14:solidFill>
              <w14:schemeClr w14:val="tx1"/>
            </w14:solidFill>
          </w14:textFill>
        </w:rPr>
        <w:t>2021年</w:t>
      </w:r>
      <w:r>
        <w:rPr>
          <w:rFonts w:hint="eastAsia" w:cs="Times New Roman"/>
          <w:bCs w:val="0"/>
          <w:color w:val="000000" w:themeColor="text1"/>
          <w:kern w:val="0"/>
          <w:sz w:val="24"/>
          <w:szCs w:val="24"/>
          <w:lang w:val="en-US" w:eastAsia="zh-CN"/>
          <w14:textFill>
            <w14:solidFill>
              <w14:schemeClr w14:val="tx1"/>
            </w14:solidFill>
          </w14:textFill>
        </w:rPr>
        <w:t>11</w:t>
      </w:r>
      <w:r>
        <w:rPr>
          <w:rFonts w:hint="eastAsia" w:cs="Times New Roman"/>
          <w:bCs w:val="0"/>
          <w:color w:val="000000" w:themeColor="text1"/>
          <w:kern w:val="0"/>
          <w:sz w:val="24"/>
          <w:szCs w:val="24"/>
          <w:lang w:eastAsia="zh-CN"/>
          <w14:textFill>
            <w14:solidFill>
              <w14:schemeClr w14:val="tx1"/>
            </w14:solidFill>
          </w14:textFill>
        </w:rPr>
        <w:t>月</w:t>
      </w:r>
      <w:r>
        <w:rPr>
          <w:rFonts w:hint="eastAsia" w:cs="Times New Roman"/>
          <w:bCs w:val="0"/>
          <w:color w:val="000000" w:themeColor="text1"/>
          <w:kern w:val="0"/>
          <w:sz w:val="24"/>
          <w:szCs w:val="24"/>
          <w:lang w:val="en-US" w:eastAsia="zh-CN"/>
          <w14:textFill>
            <w14:solidFill>
              <w14:schemeClr w14:val="tx1"/>
            </w14:solidFill>
          </w14:textFill>
        </w:rPr>
        <w:t>20</w:t>
      </w:r>
      <w:r>
        <w:rPr>
          <w:rFonts w:hint="eastAsia" w:cs="Times New Roman"/>
          <w:bCs w:val="0"/>
          <w:color w:val="000000" w:themeColor="text1"/>
          <w:kern w:val="0"/>
          <w:sz w:val="24"/>
          <w:szCs w:val="24"/>
          <w:lang w:eastAsia="zh-CN"/>
          <w14:textFill>
            <w14:solidFill>
              <w14:schemeClr w14:val="tx1"/>
            </w14:solidFill>
          </w14:textFill>
        </w:rPr>
        <w:t>日</w:t>
      </w:r>
    </w:p>
    <w:sectPr>
      <w:pgSz w:w="11850" w:h="16783"/>
      <w:pgMar w:top="1440" w:right="1800" w:bottom="1440" w:left="1800" w:header="850" w:footer="992" w:gutter="0"/>
      <w:pgBorders>
        <w:top w:val="none" w:sz="0" w:space="0"/>
        <w:left w:val="none" w:sz="0" w:space="0"/>
        <w:bottom w:val="none" w:sz="0" w:space="0"/>
        <w:right w:val="none" w:sz="0" w:space="0"/>
      </w:pgBorders>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1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D73"/>
    <w:rsid w:val="002A1E46"/>
    <w:rsid w:val="00561D73"/>
    <w:rsid w:val="00613EA2"/>
    <w:rsid w:val="006D2E8F"/>
    <w:rsid w:val="0087455C"/>
    <w:rsid w:val="00BB467F"/>
    <w:rsid w:val="019D295C"/>
    <w:rsid w:val="03143EB3"/>
    <w:rsid w:val="043629EF"/>
    <w:rsid w:val="045452B7"/>
    <w:rsid w:val="05565C28"/>
    <w:rsid w:val="091A6481"/>
    <w:rsid w:val="0AE4597E"/>
    <w:rsid w:val="0E140ABA"/>
    <w:rsid w:val="10121030"/>
    <w:rsid w:val="164F19DF"/>
    <w:rsid w:val="18217E65"/>
    <w:rsid w:val="19250294"/>
    <w:rsid w:val="194302D2"/>
    <w:rsid w:val="1A5D37DB"/>
    <w:rsid w:val="1A75115A"/>
    <w:rsid w:val="1BAD61D4"/>
    <w:rsid w:val="1EDF4D45"/>
    <w:rsid w:val="200D27CD"/>
    <w:rsid w:val="20132296"/>
    <w:rsid w:val="209E4A34"/>
    <w:rsid w:val="24B143C8"/>
    <w:rsid w:val="26240205"/>
    <w:rsid w:val="265231DC"/>
    <w:rsid w:val="26BE1D75"/>
    <w:rsid w:val="27CA457A"/>
    <w:rsid w:val="27FA3514"/>
    <w:rsid w:val="283437FC"/>
    <w:rsid w:val="2A7D37E7"/>
    <w:rsid w:val="2FBA67DD"/>
    <w:rsid w:val="334E15CD"/>
    <w:rsid w:val="392B5808"/>
    <w:rsid w:val="3D9D3F6F"/>
    <w:rsid w:val="3DB74BA0"/>
    <w:rsid w:val="3EC618A4"/>
    <w:rsid w:val="42D659FD"/>
    <w:rsid w:val="46B44ACC"/>
    <w:rsid w:val="496D5882"/>
    <w:rsid w:val="4997754E"/>
    <w:rsid w:val="4B8538A2"/>
    <w:rsid w:val="4C63332E"/>
    <w:rsid w:val="4D5E6323"/>
    <w:rsid w:val="5171730A"/>
    <w:rsid w:val="51E615A1"/>
    <w:rsid w:val="53CF3CB2"/>
    <w:rsid w:val="547C0E04"/>
    <w:rsid w:val="5946543D"/>
    <w:rsid w:val="59625A2E"/>
    <w:rsid w:val="5A1C0BC2"/>
    <w:rsid w:val="5A1E0A86"/>
    <w:rsid w:val="5C773FD6"/>
    <w:rsid w:val="5F155DF8"/>
    <w:rsid w:val="5F95789C"/>
    <w:rsid w:val="61146428"/>
    <w:rsid w:val="630A016E"/>
    <w:rsid w:val="63F1688A"/>
    <w:rsid w:val="64BE245F"/>
    <w:rsid w:val="674A7920"/>
    <w:rsid w:val="69277784"/>
    <w:rsid w:val="69C134CB"/>
    <w:rsid w:val="69CF1599"/>
    <w:rsid w:val="6A9222C3"/>
    <w:rsid w:val="6C394D12"/>
    <w:rsid w:val="6C4E4B63"/>
    <w:rsid w:val="6FEA4424"/>
    <w:rsid w:val="714D0F73"/>
    <w:rsid w:val="737B5326"/>
    <w:rsid w:val="737F0E9E"/>
    <w:rsid w:val="760E4CDD"/>
    <w:rsid w:val="76B24321"/>
    <w:rsid w:val="78A45286"/>
    <w:rsid w:val="78C137C8"/>
    <w:rsid w:val="79DE1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link w:val="14"/>
    <w:qFormat/>
    <w:uiPriority w:val="99"/>
    <w:pPr>
      <w:spacing w:after="120"/>
    </w:pPr>
  </w:style>
  <w:style w:type="paragraph" w:styleId="4">
    <w:name w:val="Balloon Text"/>
    <w:basedOn w:val="1"/>
    <w:link w:val="17"/>
    <w:qFormat/>
    <w:uiPriority w:val="99"/>
    <w:rPr>
      <w:sz w:val="18"/>
      <w:szCs w:val="18"/>
    </w:rPr>
  </w:style>
  <w:style w:type="paragraph" w:styleId="5">
    <w:name w:val="footer"/>
    <w:basedOn w:val="1"/>
    <w:link w:val="12"/>
    <w:qFormat/>
    <w:uiPriority w:val="99"/>
    <w:pPr>
      <w:tabs>
        <w:tab w:val="center" w:pos="4153"/>
        <w:tab w:val="right" w:pos="8306"/>
      </w:tabs>
      <w:snapToGrid w:val="0"/>
      <w:jc w:val="left"/>
    </w:pPr>
    <w:rPr>
      <w:rFonts w:ascii="Calibri" w:hAnsi="Calibri" w:cs="宋体"/>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rFonts w:ascii="Calibri" w:hAnsi="Calibri" w:cs="宋体"/>
      <w:sz w:val="18"/>
      <w:szCs w:val="18"/>
    </w:rPr>
  </w:style>
  <w:style w:type="paragraph" w:styleId="7">
    <w:name w:val="Body Text First Indent"/>
    <w:basedOn w:val="3"/>
    <w:link w:val="15"/>
    <w:qFormat/>
    <w:uiPriority w:val="99"/>
    <w:pPr>
      <w:ind w:firstLine="420" w:firstLineChars="100"/>
    </w:pPr>
    <w:rPr>
      <w:szCs w:val="21"/>
    </w:rPr>
  </w:style>
  <w:style w:type="character" w:styleId="10">
    <w:name w:val="annotation reference"/>
    <w:qFormat/>
    <w:uiPriority w:val="99"/>
    <w:rPr>
      <w:sz w:val="21"/>
      <w:szCs w:val="21"/>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正文文本 Char"/>
    <w:basedOn w:val="9"/>
    <w:link w:val="3"/>
    <w:qFormat/>
    <w:uiPriority w:val="99"/>
    <w:rPr>
      <w:rFonts w:ascii="Times New Roman" w:hAnsi="Times New Roman" w:eastAsia="宋体" w:cs="Times New Roman"/>
      <w:szCs w:val="20"/>
    </w:rPr>
  </w:style>
  <w:style w:type="character" w:customStyle="1" w:styleId="15">
    <w:name w:val="正文首行缩进 Char"/>
    <w:basedOn w:val="14"/>
    <w:link w:val="7"/>
    <w:qFormat/>
    <w:uiPriority w:val="99"/>
    <w:rPr>
      <w:rFonts w:ascii="Times New Roman" w:hAnsi="Times New Roman" w:eastAsia="宋体" w:cs="Times New Roman"/>
      <w:szCs w:val="21"/>
    </w:rPr>
  </w:style>
  <w:style w:type="character" w:customStyle="1" w:styleId="16">
    <w:name w:val="批注文字 Char"/>
    <w:basedOn w:val="9"/>
    <w:link w:val="2"/>
    <w:qFormat/>
    <w:uiPriority w:val="0"/>
    <w:rPr>
      <w:rFonts w:ascii="Times New Roman" w:hAnsi="Times New Roman" w:eastAsia="宋体" w:cs="Times New Roman"/>
      <w:szCs w:val="20"/>
    </w:rPr>
  </w:style>
  <w:style w:type="character" w:customStyle="1" w:styleId="17">
    <w:name w:val="批注框文本 Char"/>
    <w:basedOn w:val="9"/>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336</Words>
  <Characters>1917</Characters>
  <Lines>15</Lines>
  <Paragraphs>4</Paragraphs>
  <TotalTime>2</TotalTime>
  <ScaleCrop>false</ScaleCrop>
  <LinksUpToDate>false</LinksUpToDate>
  <CharactersWithSpaces>2249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2020-01-08T14:14:00Z</dcterms:created>
  <dc:creator>Admin</dc:creator>
  <cp:lastModifiedBy>环保管家</cp:lastModifiedBy>
  <dcterms:modified xsi:type="dcterms:W3CDTF">2021-11-22T01:11:03Z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21F1F5764523429DAD5AAB877D0DEE19</vt:lpwstr>
  </property>
</Properties>
</file>